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16" w:rsidRDefault="00092C16" w:rsidP="00092C16">
      <w:pPr>
        <w:spacing w:afterLines="5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参考文献的著录格式及示例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73"/>
        <w:gridCol w:w="808"/>
        <w:gridCol w:w="24"/>
        <w:gridCol w:w="40"/>
        <w:gridCol w:w="35"/>
        <w:gridCol w:w="50"/>
        <w:gridCol w:w="758"/>
        <w:gridCol w:w="142"/>
        <w:gridCol w:w="180"/>
        <w:gridCol w:w="540"/>
        <w:gridCol w:w="14"/>
        <w:gridCol w:w="105"/>
        <w:gridCol w:w="105"/>
        <w:gridCol w:w="264"/>
        <w:gridCol w:w="52"/>
        <w:gridCol w:w="489"/>
        <w:gridCol w:w="380"/>
        <w:gridCol w:w="31"/>
        <w:gridCol w:w="180"/>
        <w:gridCol w:w="284"/>
        <w:gridCol w:w="54"/>
        <w:gridCol w:w="6"/>
        <w:gridCol w:w="257"/>
        <w:gridCol w:w="299"/>
        <w:gridCol w:w="284"/>
        <w:gridCol w:w="88"/>
        <w:gridCol w:w="92"/>
        <w:gridCol w:w="149"/>
        <w:gridCol w:w="31"/>
        <w:gridCol w:w="349"/>
        <w:gridCol w:w="150"/>
        <w:gridCol w:w="6"/>
        <w:gridCol w:w="162"/>
        <w:gridCol w:w="55"/>
        <w:gridCol w:w="468"/>
        <w:gridCol w:w="250"/>
        <w:gridCol w:w="475"/>
      </w:tblGrid>
      <w:tr w:rsidR="00092C16" w:rsidTr="006A7DF7">
        <w:trPr>
          <w:trHeight w:val="344"/>
          <w:jc w:val="center"/>
        </w:trPr>
        <w:tc>
          <w:tcPr>
            <w:tcW w:w="540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240" w:lineRule="exact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b/>
                <w:szCs w:val="21"/>
              </w:rPr>
              <w:t>类型号</w:t>
            </w:r>
          </w:p>
        </w:tc>
        <w:tc>
          <w:tcPr>
            <w:tcW w:w="1173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b/>
                <w:szCs w:val="21"/>
              </w:rPr>
              <w:t>文献类型</w:t>
            </w:r>
          </w:p>
        </w:tc>
        <w:tc>
          <w:tcPr>
            <w:tcW w:w="7656" w:type="dxa"/>
            <w:gridSpan w:val="3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b/>
                <w:szCs w:val="21"/>
              </w:rPr>
            </w:pPr>
            <w:r>
              <w:rPr>
                <w:b/>
                <w:szCs w:val="21"/>
              </w:rPr>
              <w:t>格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式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示</w:t>
            </w:r>
            <w:r>
              <w:rPr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例</w:t>
            </w:r>
          </w:p>
        </w:tc>
      </w:tr>
      <w:tr w:rsidR="00092C16" w:rsidTr="006A7DF7">
        <w:trPr>
          <w:cantSplit/>
          <w:trHeight w:val="215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学术期刊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项）</w:t>
            </w:r>
          </w:p>
        </w:tc>
        <w:tc>
          <w:tcPr>
            <w:tcW w:w="95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1080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1080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080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184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1027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124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200" w:firstLine="42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</w:tr>
      <w:tr w:rsidR="00092C16" w:rsidTr="006A7DF7">
        <w:trPr>
          <w:cantSplit/>
          <w:trHeight w:val="422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95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1080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1080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题名．</w:t>
            </w:r>
          </w:p>
        </w:tc>
        <w:tc>
          <w:tcPr>
            <w:tcW w:w="1080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刊名，</w:t>
            </w:r>
          </w:p>
        </w:tc>
        <w:tc>
          <w:tcPr>
            <w:tcW w:w="1184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出版年份，</w:t>
            </w:r>
          </w:p>
        </w:tc>
        <w:tc>
          <w:tcPr>
            <w:tcW w:w="1027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期号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：</w:t>
            </w:r>
          </w:p>
        </w:tc>
        <w:tc>
          <w:tcPr>
            <w:tcW w:w="124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起页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止页．</w:t>
            </w:r>
          </w:p>
        </w:tc>
      </w:tr>
      <w:tr w:rsidR="00092C16" w:rsidTr="006A7DF7">
        <w:trPr>
          <w:cantSplit/>
          <w:trHeight w:val="1598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[1]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洪银兴．</w:t>
            </w:r>
            <w:r>
              <w:rPr>
                <w:bCs/>
                <w:szCs w:val="21"/>
              </w:rPr>
              <w:t>工业和城市反哺农业、农村的路径研究</w:t>
            </w:r>
            <w:r>
              <w:rPr>
                <w:bCs/>
                <w:szCs w:val="21"/>
              </w:rPr>
              <w:t>——</w:t>
            </w:r>
            <w:r>
              <w:rPr>
                <w:bCs/>
                <w:szCs w:val="21"/>
              </w:rPr>
              <w:t>长三角地区实践的理论思考</w:t>
            </w:r>
            <w:r>
              <w:rPr>
                <w:szCs w:val="21"/>
              </w:rPr>
              <w:t>[J]</w:t>
            </w:r>
            <w:r>
              <w:rPr>
                <w:szCs w:val="21"/>
              </w:rPr>
              <w:t>．经济研究，</w:t>
            </w:r>
            <w:r>
              <w:rPr>
                <w:szCs w:val="21"/>
              </w:rPr>
              <w:t>2007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(8)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13-20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</w:t>
            </w:r>
          </w:p>
          <w:p w:rsidR="00092C16" w:rsidRDefault="00092C16" w:rsidP="006A7DF7">
            <w:pPr>
              <w:tabs>
                <w:tab w:val="left" w:pos="3903"/>
                <w:tab w:val="left" w:pos="4449"/>
              </w:tabs>
              <w:adjustRightInd w:val="0"/>
              <w:snapToGrid w:val="0"/>
              <w:spacing w:line="260" w:lineRule="atLeast"/>
              <w:rPr>
                <w:szCs w:val="21"/>
              </w:rPr>
            </w:pPr>
            <w:r>
              <w:rPr>
                <w:szCs w:val="21"/>
              </w:rPr>
              <w:t>[2]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刘志彪，吴福象．</w:t>
            </w:r>
            <w:r>
              <w:rPr>
                <w:bCs/>
                <w:szCs w:val="21"/>
              </w:rPr>
              <w:t>贸易一体化与生产非一体化</w:t>
            </w:r>
            <w:r>
              <w:rPr>
                <w:bCs/>
                <w:szCs w:val="21"/>
              </w:rPr>
              <w:t>——</w:t>
            </w:r>
            <w:r>
              <w:rPr>
                <w:bCs/>
                <w:szCs w:val="21"/>
              </w:rPr>
              <w:t>基于经济全球化两个重要假说的实证研究</w:t>
            </w:r>
            <w:r>
              <w:rPr>
                <w:szCs w:val="21"/>
              </w:rPr>
              <w:t>[J]</w:t>
            </w:r>
            <w:r>
              <w:rPr>
                <w:szCs w:val="21"/>
              </w:rPr>
              <w:t>．中国社会科学，</w:t>
            </w:r>
            <w:r>
              <w:rPr>
                <w:szCs w:val="21"/>
              </w:rPr>
              <w:t>2006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(2)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80-92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6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[3]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Brander, James A., Spencer B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Tariffs and the Extraction of Foreign Monopoly Rents under Potential Entry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Canadian Journal of Economics , 1981, (3): 371-389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</w:t>
            </w:r>
          </w:p>
        </w:tc>
      </w:tr>
      <w:tr w:rsidR="00092C16" w:rsidTr="006A7DF7">
        <w:trPr>
          <w:cantSplit/>
          <w:trHeight w:val="249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学术著作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（至少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项）</w:t>
            </w:r>
          </w:p>
        </w:tc>
        <w:tc>
          <w:tcPr>
            <w:tcW w:w="872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843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862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029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935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92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77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  <w:tc>
          <w:tcPr>
            <w:tcW w:w="691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left="630" w:hangingChars="300" w:hanging="630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⑧</w:t>
            </w:r>
          </w:p>
        </w:tc>
        <w:tc>
          <w:tcPr>
            <w:tcW w:w="725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leftChars="100" w:left="630" w:hangingChars="200" w:hanging="420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⑨</w:t>
            </w:r>
          </w:p>
        </w:tc>
      </w:tr>
      <w:tr w:rsidR="00092C16" w:rsidTr="006A7DF7">
        <w:trPr>
          <w:cantSplit/>
          <w:trHeight w:val="771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843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862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书名．</w:t>
            </w:r>
          </w:p>
        </w:tc>
        <w:tc>
          <w:tcPr>
            <w:tcW w:w="1029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版次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首版免注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．</w:t>
            </w:r>
          </w:p>
        </w:tc>
        <w:tc>
          <w:tcPr>
            <w:tcW w:w="935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翻译者．</w:t>
            </w:r>
          </w:p>
        </w:tc>
        <w:tc>
          <w:tcPr>
            <w:tcW w:w="92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出版地：</w:t>
            </w:r>
          </w:p>
        </w:tc>
        <w:tc>
          <w:tcPr>
            <w:tcW w:w="77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出版社，</w:t>
            </w:r>
          </w:p>
        </w:tc>
        <w:tc>
          <w:tcPr>
            <w:tcW w:w="691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出版年．</w:t>
            </w:r>
          </w:p>
        </w:tc>
        <w:tc>
          <w:tcPr>
            <w:tcW w:w="725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起页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止页．</w:t>
            </w:r>
          </w:p>
        </w:tc>
      </w:tr>
      <w:tr w:rsidR="00092C16" w:rsidTr="006A7DF7">
        <w:trPr>
          <w:cantSplit/>
          <w:trHeight w:val="1163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[4]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张维迎．博弈论与信息经济学</w:t>
            </w:r>
            <w:r>
              <w:rPr>
                <w:szCs w:val="21"/>
              </w:rPr>
              <w:t>[M]</w:t>
            </w:r>
            <w:r>
              <w:rPr>
                <w:szCs w:val="21"/>
              </w:rPr>
              <w:t>．上海：上海三联书店，</w:t>
            </w:r>
            <w:r>
              <w:rPr>
                <w:szCs w:val="21"/>
              </w:rPr>
              <w:t>1996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57-60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[5]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以</w:t>
            </w:r>
            <w:r>
              <w:rPr>
                <w:szCs w:val="21"/>
              </w:rPr>
              <w:t>]</w:t>
            </w:r>
            <w:r>
              <w:rPr>
                <w:szCs w:val="21"/>
              </w:rPr>
              <w:t>埃尔赫南</w:t>
            </w:r>
            <w:r>
              <w:rPr>
                <w:szCs w:val="21"/>
              </w:rPr>
              <w:t>·</w:t>
            </w:r>
            <w:r>
              <w:rPr>
                <w:szCs w:val="21"/>
              </w:rPr>
              <w:t>赫尔普曼，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美</w:t>
            </w:r>
            <w:r>
              <w:rPr>
                <w:szCs w:val="21"/>
              </w:rPr>
              <w:t>]</w:t>
            </w:r>
            <w:r>
              <w:rPr>
                <w:szCs w:val="21"/>
              </w:rPr>
              <w:t>保罗</w:t>
            </w:r>
            <w:r>
              <w:rPr>
                <w:szCs w:val="21"/>
              </w:rPr>
              <w:t>·R.</w:t>
            </w:r>
            <w:r>
              <w:rPr>
                <w:szCs w:val="21"/>
              </w:rPr>
              <w:t>克鲁格曼．市场结构和对外贸易</w:t>
            </w:r>
            <w:r>
              <w:rPr>
                <w:szCs w:val="21"/>
              </w:rPr>
              <w:t>[M]</w:t>
            </w:r>
            <w:r>
              <w:rPr>
                <w:szCs w:val="21"/>
              </w:rPr>
              <w:t>．尹翔硕，尹翔康译．上海：上海人民出版社，</w:t>
            </w:r>
            <w:r>
              <w:rPr>
                <w:szCs w:val="21"/>
              </w:rPr>
              <w:t>2009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1-3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[6]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Dixit, Avinash, Victor N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Theory of International Trade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Cambridge: Cambridge University Press, 1980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130-135</w:t>
            </w:r>
            <w:r>
              <w:rPr>
                <w:szCs w:val="21"/>
              </w:rPr>
              <w:t>．</w:t>
            </w:r>
          </w:p>
        </w:tc>
      </w:tr>
      <w:tr w:rsidR="00092C16" w:rsidTr="006A7DF7">
        <w:trPr>
          <w:cantSplit/>
          <w:trHeight w:val="302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有</w:t>
            </w:r>
            <w:r>
              <w:rPr>
                <w:szCs w:val="21"/>
              </w:rPr>
              <w:t>ISBN</w:t>
            </w:r>
            <w:r>
              <w:rPr>
                <w:szCs w:val="21"/>
              </w:rPr>
              <w:t>号的论文集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项）</w:t>
            </w:r>
          </w:p>
        </w:tc>
        <w:tc>
          <w:tcPr>
            <w:tcW w:w="907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808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876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426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080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644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722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left="630" w:hangingChars="300" w:hanging="63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  <w:tc>
          <w:tcPr>
            <w:tcW w:w="718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leftChars="100" w:left="630" w:hangingChars="200" w:hanging="42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⑧</w:t>
            </w:r>
          </w:p>
        </w:tc>
        <w:tc>
          <w:tcPr>
            <w:tcW w:w="475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⑨</w:t>
            </w:r>
          </w:p>
        </w:tc>
      </w:tr>
      <w:tr w:rsidR="00092C16" w:rsidTr="006A7DF7">
        <w:trPr>
          <w:cantSplit/>
          <w:trHeight w:val="759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808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876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题名．</w:t>
            </w:r>
          </w:p>
        </w:tc>
        <w:tc>
          <w:tcPr>
            <w:tcW w:w="1426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主编．</w:t>
            </w:r>
            <w:r>
              <w:rPr>
                <w:szCs w:val="21"/>
              </w:rPr>
              <w:t>(,eds.)</w:t>
            </w:r>
          </w:p>
        </w:tc>
        <w:tc>
          <w:tcPr>
            <w:tcW w:w="1080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szCs w:val="21"/>
              </w:rPr>
            </w:pPr>
            <w:r>
              <w:rPr>
                <w:szCs w:val="21"/>
              </w:rPr>
              <w:t>论文集名．</w:t>
            </w:r>
          </w:p>
        </w:tc>
        <w:tc>
          <w:tcPr>
            <w:tcW w:w="644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出版地：</w:t>
            </w:r>
          </w:p>
        </w:tc>
        <w:tc>
          <w:tcPr>
            <w:tcW w:w="722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出版社，</w:t>
            </w:r>
          </w:p>
        </w:tc>
        <w:tc>
          <w:tcPr>
            <w:tcW w:w="718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出版年．</w:t>
            </w:r>
          </w:p>
        </w:tc>
        <w:tc>
          <w:tcPr>
            <w:tcW w:w="475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起页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止页．</w:t>
            </w:r>
          </w:p>
        </w:tc>
      </w:tr>
      <w:tr w:rsidR="00092C16" w:rsidTr="006A7DF7">
        <w:trPr>
          <w:cantSplit/>
          <w:trHeight w:val="826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[7]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资中筠．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美国治下的和平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会出现吗？</w:t>
            </w:r>
            <w:r>
              <w:rPr>
                <w:szCs w:val="21"/>
              </w:rPr>
              <w:t>[C]</w:t>
            </w:r>
            <w:r>
              <w:rPr>
                <w:szCs w:val="21"/>
              </w:rPr>
              <w:t>．袁明主编．跨世纪的挑战：中国国际关系学科的发展．重庆：重庆出版社，</w:t>
            </w:r>
            <w:r>
              <w:rPr>
                <w:szCs w:val="21"/>
              </w:rPr>
              <w:t>1992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6-7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[8]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Tyson, Laura D’Andrea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Managed Trade: Making the Best of the Second Best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In: Robert Z. Lawrence and Charles Schultze, eds. An American Trade Strategy: Options for the 1990s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>Washington, D.C.: Brookings Institution, 1990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142-194</w:t>
            </w:r>
            <w:r>
              <w:rPr>
                <w:szCs w:val="21"/>
              </w:rPr>
              <w:t>．</w:t>
            </w:r>
          </w:p>
        </w:tc>
      </w:tr>
      <w:tr w:rsidR="00092C16" w:rsidTr="006A7DF7">
        <w:trPr>
          <w:cantSplit/>
          <w:trHeight w:val="255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学位论文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项）</w:t>
            </w: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98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501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364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1370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725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</w:tr>
      <w:tr w:rsidR="00092C16" w:rsidTr="006A7DF7">
        <w:trPr>
          <w:cantSplit/>
          <w:trHeight w:val="588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98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题名：</w:t>
            </w:r>
          </w:p>
        </w:tc>
        <w:tc>
          <w:tcPr>
            <w:tcW w:w="1501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szCs w:val="21"/>
              </w:rPr>
              <w:t>学位论文</w:t>
            </w:r>
            <w:r>
              <w:rPr>
                <w:szCs w:val="21"/>
              </w:rPr>
              <w:t>]</w:t>
            </w:r>
            <w:r>
              <w:rPr>
                <w:szCs w:val="21"/>
              </w:rPr>
              <w:t>．</w:t>
            </w:r>
          </w:p>
        </w:tc>
        <w:tc>
          <w:tcPr>
            <w:tcW w:w="1364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保存地点：</w:t>
            </w:r>
          </w:p>
        </w:tc>
        <w:tc>
          <w:tcPr>
            <w:tcW w:w="1370" w:type="dxa"/>
            <w:gridSpan w:val="8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保存单位，</w:t>
            </w:r>
          </w:p>
        </w:tc>
        <w:tc>
          <w:tcPr>
            <w:tcW w:w="725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年份．</w:t>
            </w:r>
          </w:p>
        </w:tc>
      </w:tr>
      <w:tr w:rsidR="00092C16" w:rsidTr="006A7DF7">
        <w:trPr>
          <w:cantSplit/>
          <w:trHeight w:val="380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[9]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张竹生．微分半动力系统的不变集</w:t>
            </w:r>
            <w:r>
              <w:rPr>
                <w:szCs w:val="21"/>
              </w:rPr>
              <w:t>[D]</w:t>
            </w:r>
            <w:r>
              <w:rPr>
                <w:szCs w:val="21"/>
              </w:rPr>
              <w:t>：［博士学位论文］．北京：北京大学数学系，</w:t>
            </w:r>
            <w:r>
              <w:rPr>
                <w:szCs w:val="21"/>
              </w:rPr>
              <w:t>1983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[10]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余勇．劲性混凝土柱抗震性能的试验研究</w:t>
            </w:r>
            <w:r>
              <w:rPr>
                <w:szCs w:val="21"/>
              </w:rPr>
              <w:t>[D]</w:t>
            </w:r>
            <w:r>
              <w:rPr>
                <w:szCs w:val="21"/>
              </w:rPr>
              <w:t>：［硕士学位论文］．南京：东南大学土木工程学院，</w:t>
            </w:r>
            <w:r>
              <w:rPr>
                <w:szCs w:val="21"/>
              </w:rPr>
              <w:t>1998</w:t>
            </w:r>
            <w:r>
              <w:rPr>
                <w:szCs w:val="21"/>
              </w:rPr>
              <w:t>．</w:t>
            </w:r>
          </w:p>
        </w:tc>
      </w:tr>
      <w:tr w:rsidR="00092C16" w:rsidTr="006A7DF7">
        <w:trPr>
          <w:cantSplit/>
          <w:trHeight w:val="216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专利文献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项）</w:t>
            </w: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1049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839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29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483" w:type="dxa"/>
            <w:gridSpan w:val="9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939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124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</w:tr>
      <w:tr w:rsidR="00092C16" w:rsidTr="006A7DF7">
        <w:trPr>
          <w:cantSplit/>
          <w:trHeight w:val="684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1049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专利申请者．</w:t>
            </w:r>
          </w:p>
        </w:tc>
        <w:tc>
          <w:tcPr>
            <w:tcW w:w="839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题名．</w:t>
            </w:r>
          </w:p>
        </w:tc>
        <w:tc>
          <w:tcPr>
            <w:tcW w:w="129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国别，</w:t>
            </w:r>
          </w:p>
        </w:tc>
        <w:tc>
          <w:tcPr>
            <w:tcW w:w="1483" w:type="dxa"/>
            <w:gridSpan w:val="9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专利文献种类，</w:t>
            </w:r>
          </w:p>
        </w:tc>
        <w:tc>
          <w:tcPr>
            <w:tcW w:w="939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专利号．</w:t>
            </w:r>
          </w:p>
        </w:tc>
        <w:tc>
          <w:tcPr>
            <w:tcW w:w="1248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出版日期．</w:t>
            </w:r>
          </w:p>
        </w:tc>
      </w:tr>
      <w:tr w:rsidR="00092C16" w:rsidTr="006A7DF7">
        <w:trPr>
          <w:cantSplit/>
          <w:trHeight w:val="491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[11]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姜锡洲．一种温热外敷药制备方法</w:t>
            </w:r>
            <w:r>
              <w:rPr>
                <w:szCs w:val="21"/>
              </w:rPr>
              <w:t>[P]</w:t>
            </w:r>
            <w:r>
              <w:rPr>
                <w:szCs w:val="21"/>
              </w:rPr>
              <w:t>．中国专利，</w:t>
            </w:r>
            <w:r>
              <w:rPr>
                <w:szCs w:val="21"/>
              </w:rPr>
              <w:t>881056073.1989—07—26</w:t>
            </w:r>
            <w:r>
              <w:rPr>
                <w:szCs w:val="21"/>
              </w:rPr>
              <w:t>．</w:t>
            </w:r>
          </w:p>
        </w:tc>
      </w:tr>
      <w:tr w:rsidR="00092C16" w:rsidTr="006A7DF7">
        <w:trPr>
          <w:cantSplit/>
          <w:trHeight w:val="396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技术标准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lastRenderedPageBreak/>
              <w:t>（共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项）</w:t>
            </w: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lastRenderedPageBreak/>
              <w:t>①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98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29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812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912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  <w:tc>
          <w:tcPr>
            <w:tcW w:w="753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⑦</w:t>
            </w:r>
          </w:p>
        </w:tc>
        <w:tc>
          <w:tcPr>
            <w:tcW w:w="1193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left="630" w:hangingChars="300" w:hanging="63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⑧</w:t>
            </w:r>
          </w:p>
        </w:tc>
      </w:tr>
      <w:tr w:rsidR="00092C16" w:rsidTr="006A7DF7">
        <w:trPr>
          <w:cantSplit/>
          <w:trHeight w:val="811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起草责任者．</w:t>
            </w:r>
          </w:p>
        </w:tc>
        <w:tc>
          <w:tcPr>
            <w:tcW w:w="981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标准代号．</w:t>
            </w:r>
          </w:p>
        </w:tc>
        <w:tc>
          <w:tcPr>
            <w:tcW w:w="129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标准顺序号</w:t>
            </w:r>
            <w:r>
              <w:rPr>
                <w:szCs w:val="21"/>
              </w:rPr>
              <w:t>—</w:t>
            </w:r>
            <w:r>
              <w:rPr>
                <w:szCs w:val="21"/>
              </w:rPr>
              <w:t>发布年．</w:t>
            </w:r>
          </w:p>
        </w:tc>
        <w:tc>
          <w:tcPr>
            <w:tcW w:w="812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标准名称．</w:t>
            </w:r>
          </w:p>
        </w:tc>
        <w:tc>
          <w:tcPr>
            <w:tcW w:w="912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出版地：</w:t>
            </w:r>
          </w:p>
        </w:tc>
        <w:tc>
          <w:tcPr>
            <w:tcW w:w="753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出版社，</w:t>
            </w:r>
          </w:p>
        </w:tc>
        <w:tc>
          <w:tcPr>
            <w:tcW w:w="1193" w:type="dxa"/>
            <w:gridSpan w:val="3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出版年．</w:t>
            </w:r>
          </w:p>
        </w:tc>
      </w:tr>
      <w:tr w:rsidR="00092C16" w:rsidTr="006A7DF7">
        <w:trPr>
          <w:cantSplit/>
          <w:trHeight w:val="624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[12]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全国文献工作标准化技术委员会第六分委员会．</w:t>
            </w:r>
            <w:r>
              <w:rPr>
                <w:szCs w:val="21"/>
              </w:rPr>
              <w:t>CB6447—S6</w:t>
            </w:r>
            <w:r>
              <w:rPr>
                <w:szCs w:val="21"/>
              </w:rPr>
              <w:t>文摘编写规则</w:t>
            </w:r>
            <w:r>
              <w:rPr>
                <w:szCs w:val="21"/>
              </w:rPr>
              <w:t>[S]</w:t>
            </w:r>
            <w:r>
              <w:rPr>
                <w:szCs w:val="21"/>
              </w:rPr>
              <w:t>．北京：中国标准出版社，</w:t>
            </w:r>
            <w:r>
              <w:rPr>
                <w:szCs w:val="21"/>
              </w:rPr>
              <w:t>1986</w:t>
            </w:r>
            <w:r>
              <w:rPr>
                <w:szCs w:val="21"/>
              </w:rPr>
              <w:t>．</w:t>
            </w:r>
          </w:p>
        </w:tc>
      </w:tr>
      <w:tr w:rsidR="00092C16" w:rsidTr="006A7DF7">
        <w:trPr>
          <w:cantSplit/>
          <w:trHeight w:val="458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报纸文献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项）</w:t>
            </w: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135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47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555" w:type="dxa"/>
            <w:gridSpan w:val="9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1566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</w:tr>
      <w:tr w:rsidR="00092C16" w:rsidTr="006A7DF7">
        <w:trPr>
          <w:cantSplit/>
          <w:trHeight w:val="604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907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135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文献题名．</w:t>
            </w:r>
          </w:p>
        </w:tc>
        <w:tc>
          <w:tcPr>
            <w:tcW w:w="147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报纸名，</w:t>
            </w:r>
          </w:p>
        </w:tc>
        <w:tc>
          <w:tcPr>
            <w:tcW w:w="1555" w:type="dxa"/>
            <w:gridSpan w:val="9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出版日期</w:t>
            </w:r>
          </w:p>
        </w:tc>
        <w:tc>
          <w:tcPr>
            <w:tcW w:w="1566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（版面次序）．</w:t>
            </w:r>
          </w:p>
        </w:tc>
      </w:tr>
      <w:tr w:rsidR="00092C16" w:rsidTr="006A7DF7">
        <w:trPr>
          <w:cantSplit/>
          <w:trHeight w:val="623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[13]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谢希德．创新学习的新思路</w:t>
            </w:r>
            <w:r>
              <w:rPr>
                <w:szCs w:val="21"/>
              </w:rPr>
              <w:t>[N]</w:t>
            </w:r>
            <w:r>
              <w:rPr>
                <w:szCs w:val="21"/>
              </w:rPr>
              <w:t>．人民日报，</w:t>
            </w:r>
            <w:r>
              <w:rPr>
                <w:szCs w:val="21"/>
              </w:rPr>
              <w:t>1998-12-25(10)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</w:t>
            </w:r>
          </w:p>
        </w:tc>
      </w:tr>
      <w:tr w:rsidR="00092C16" w:rsidTr="006A7DF7">
        <w:trPr>
          <w:cantSplit/>
          <w:trHeight w:val="460"/>
          <w:jc w:val="center"/>
        </w:trPr>
        <w:tc>
          <w:tcPr>
            <w:tcW w:w="540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73" w:type="dxa"/>
            <w:vMerge w:val="restart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资源</w:t>
            </w:r>
          </w:p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项）</w:t>
            </w:r>
          </w:p>
        </w:tc>
        <w:tc>
          <w:tcPr>
            <w:tcW w:w="832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①</w:t>
            </w:r>
          </w:p>
        </w:tc>
        <w:tc>
          <w:tcPr>
            <w:tcW w:w="883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②</w:t>
            </w:r>
          </w:p>
        </w:tc>
        <w:tc>
          <w:tcPr>
            <w:tcW w:w="1086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③</w:t>
            </w:r>
          </w:p>
        </w:tc>
        <w:tc>
          <w:tcPr>
            <w:tcW w:w="168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50" w:firstLine="10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④</w:t>
            </w:r>
          </w:p>
        </w:tc>
        <w:tc>
          <w:tcPr>
            <w:tcW w:w="1765" w:type="dxa"/>
            <w:gridSpan w:val="1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00" w:firstLine="210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⑤</w:t>
            </w:r>
          </w:p>
        </w:tc>
        <w:tc>
          <w:tcPr>
            <w:tcW w:w="141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ind w:firstLineChars="150" w:firstLine="315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⑥</w:t>
            </w:r>
          </w:p>
        </w:tc>
      </w:tr>
      <w:tr w:rsidR="00092C16" w:rsidTr="006A7DF7">
        <w:trPr>
          <w:cantSplit/>
          <w:trHeight w:val="901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</w:t>
            </w:r>
            <w:r>
              <w:rPr>
                <w:rFonts w:hint="eastAsia"/>
                <w:szCs w:val="21"/>
              </w:rPr>
              <w:t>序号</w:t>
            </w:r>
            <w:r>
              <w:rPr>
                <w:szCs w:val="21"/>
              </w:rPr>
              <w:t>]</w:t>
            </w:r>
          </w:p>
        </w:tc>
        <w:tc>
          <w:tcPr>
            <w:tcW w:w="883" w:type="dxa"/>
            <w:gridSpan w:val="4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作者．</w:t>
            </w:r>
          </w:p>
        </w:tc>
        <w:tc>
          <w:tcPr>
            <w:tcW w:w="1086" w:type="dxa"/>
            <w:gridSpan w:val="6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文献题名．</w:t>
            </w:r>
          </w:p>
        </w:tc>
        <w:tc>
          <w:tcPr>
            <w:tcW w:w="1680" w:type="dxa"/>
            <w:gridSpan w:val="7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电子文献类型标示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载体类型标示．</w:t>
            </w:r>
          </w:p>
        </w:tc>
        <w:tc>
          <w:tcPr>
            <w:tcW w:w="1765" w:type="dxa"/>
            <w:gridSpan w:val="12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文献网址或出处</w:t>
            </w:r>
            <w:r>
              <w:rPr>
                <w:szCs w:val="21"/>
              </w:rPr>
              <w:t>,</w:t>
            </w:r>
          </w:p>
        </w:tc>
        <w:tc>
          <w:tcPr>
            <w:tcW w:w="1410" w:type="dxa"/>
            <w:gridSpan w:val="5"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更新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引用日期．</w:t>
            </w:r>
          </w:p>
        </w:tc>
      </w:tr>
      <w:tr w:rsidR="00092C16" w:rsidTr="006A7DF7">
        <w:trPr>
          <w:cantSplit/>
          <w:trHeight w:val="1259"/>
          <w:jc w:val="center"/>
        </w:trPr>
        <w:tc>
          <w:tcPr>
            <w:tcW w:w="540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jc w:val="center"/>
              <w:rPr>
                <w:rFonts w:eastAsia="Arial Unicode MS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092C16" w:rsidRDefault="00092C16" w:rsidP="006A7DF7">
            <w:pPr>
              <w:adjustRightInd w:val="0"/>
              <w:snapToGrid w:val="0"/>
              <w:spacing w:line="300" w:lineRule="atLeast"/>
              <w:rPr>
                <w:rFonts w:eastAsia="Arial Unicode MS"/>
                <w:szCs w:val="21"/>
              </w:rPr>
            </w:pPr>
          </w:p>
        </w:tc>
        <w:tc>
          <w:tcPr>
            <w:tcW w:w="7656" w:type="dxa"/>
            <w:gridSpan w:val="36"/>
          </w:tcPr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[14]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王明亮．标准化数据库系统工程新进展</w:t>
            </w:r>
            <w:r>
              <w:rPr>
                <w:szCs w:val="21"/>
              </w:rPr>
              <w:t>[EB</w:t>
            </w:r>
            <w:r>
              <w:rPr>
                <w:szCs w:val="21"/>
              </w:rPr>
              <w:t>／</w:t>
            </w:r>
            <w:r>
              <w:rPr>
                <w:szCs w:val="21"/>
              </w:rPr>
              <w:t>OL]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http://www.cajcd.edu.cn/pub/980810-2.html, 1998-08-16</w:t>
            </w:r>
            <w:r>
              <w:rPr>
                <w:szCs w:val="21"/>
              </w:rPr>
              <w:t>．</w:t>
            </w:r>
          </w:p>
          <w:p w:rsidR="00092C16" w:rsidRDefault="00092C16" w:rsidP="006A7DF7">
            <w:pPr>
              <w:adjustRightInd w:val="0"/>
              <w:snapToGrid w:val="0"/>
              <w:spacing w:line="280" w:lineRule="atLeast"/>
              <w:rPr>
                <w:rFonts w:eastAsia="Arial Unicode MS"/>
                <w:szCs w:val="21"/>
              </w:rPr>
            </w:pPr>
            <w:r>
              <w:rPr>
                <w:szCs w:val="21"/>
              </w:rPr>
              <w:t>[15]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万锦坤．中国大学学报论文文摘</w:t>
            </w:r>
            <w:r>
              <w:rPr>
                <w:szCs w:val="21"/>
              </w:rPr>
              <w:t>(1983-1993)(</w:t>
            </w:r>
            <w:r>
              <w:rPr>
                <w:szCs w:val="21"/>
              </w:rPr>
              <w:t>英文版</w:t>
            </w:r>
            <w:r>
              <w:rPr>
                <w:szCs w:val="21"/>
              </w:rPr>
              <w:t>)[DB</w:t>
            </w:r>
            <w:r>
              <w:rPr>
                <w:szCs w:val="21"/>
              </w:rPr>
              <w:t>／</w:t>
            </w:r>
            <w:r>
              <w:rPr>
                <w:szCs w:val="21"/>
              </w:rPr>
              <w:t>CD]</w:t>
            </w:r>
            <w:r>
              <w:rPr>
                <w:szCs w:val="21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北京：中国大百科全书出版社，</w:t>
            </w:r>
            <w:r>
              <w:rPr>
                <w:szCs w:val="21"/>
              </w:rPr>
              <w:t>1996</w:t>
            </w:r>
            <w:r>
              <w:rPr>
                <w:szCs w:val="21"/>
              </w:rPr>
              <w:t>．</w:t>
            </w:r>
          </w:p>
        </w:tc>
      </w:tr>
    </w:tbl>
    <w:p w:rsidR="00495DF2" w:rsidRPr="00092C16" w:rsidRDefault="00495DF2"/>
    <w:sectPr w:rsidR="00495DF2" w:rsidRPr="0009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F2" w:rsidRDefault="00495DF2" w:rsidP="00092C16">
      <w:r>
        <w:separator/>
      </w:r>
    </w:p>
  </w:endnote>
  <w:endnote w:type="continuationSeparator" w:id="1">
    <w:p w:rsidR="00495DF2" w:rsidRDefault="00495DF2" w:rsidP="0009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F2" w:rsidRDefault="00495DF2" w:rsidP="00092C16">
      <w:r>
        <w:separator/>
      </w:r>
    </w:p>
  </w:footnote>
  <w:footnote w:type="continuationSeparator" w:id="1">
    <w:p w:rsidR="00495DF2" w:rsidRDefault="00495DF2" w:rsidP="00092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16"/>
    <w:rsid w:val="00092C16"/>
    <w:rsid w:val="0049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2018-10-18T06:41:00Z</dcterms:created>
  <dcterms:modified xsi:type="dcterms:W3CDTF">2018-10-18T06:42:00Z</dcterms:modified>
</cp:coreProperties>
</file>