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B20BB9" w14:textId="4E2A13E9" w:rsidR="00280184" w:rsidRDefault="000D2F76" w:rsidP="000D2F76">
      <w:pPr>
        <w:pStyle w:val="1"/>
        <w:ind w:firstLine="960"/>
        <w:jc w:val="center"/>
        <w:rPr>
          <w:rFonts w:hint="eastAsia"/>
        </w:rPr>
      </w:pPr>
      <w:r>
        <w:rPr>
          <w:rFonts w:hint="eastAsia"/>
        </w:rPr>
        <w:t>马士基供应链金融读书报告</w:t>
      </w:r>
    </w:p>
    <w:p w14:paraId="3150EE46" w14:textId="47B0422E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最近我读了关于马士基供应链金融的资料，此前我对供应链金融的了解仅仅停留在理论层面，而马士基的案例就像一把钥匙，为我打开了洞察这个复杂领域实际运作的大门。这不仅加深了我对专业知识的理解，更让我对未来的职业方向有了新思考。</w:t>
      </w:r>
    </w:p>
    <w:p w14:paraId="74355C4E" w14:textId="65254418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1904年，丹麦船长彼得·马士基·穆勒和儿子以两艘二手蒸汽船开启欧洲短途运输，创立了马士基。历经二战船队重建，1960年代抓住集装箱革命，2005年收购铁行渣华成为全球最大集装箱航运公司。21世纪，马士基从单一航运转向综合物流，提供海运、仓储、报关等端到端服务，同时发力数字化和绿色转型。在2017年，马士基宣布推出“Maersk Trade Finance” 马士基贸易融资服务，这是一个短期融资服务，信用平台面向发货人，可以基于马士基航运订单（包括装船前/后）申请资金贷款，用于支付运费或其它用途，且率先在印度落地。印度约有马士基7000多个客户，占当地市场的18%，主要客户为中小企业 ，预计未来12 - 18个月仅在印度规模可达2亿美元。</w:t>
      </w:r>
    </w:p>
    <w:p w14:paraId="61084E8A" w14:textId="61B23EE8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从背景上看，跨行业贸易融资短缺是全球贸易主要障碍之一。进出口业务风险高，银行提高贷款门槛，中小企业很难申请到贷款。而马士基拥有100多年历史，在全球设有130多个分公司 ，积累了海量的客户数据，这是其开展供应链金融服务得天独厚的优势。马士基推出贸易融资服务，一方面能开辟新的收入来源，另一方面也有助于进一步扩大市场份额，尤其是在中小企业市场。</w:t>
      </w:r>
    </w:p>
    <w:p w14:paraId="73490DD8" w14:textId="119F9BFD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从优势来讲，马士基开展供应链金融，最突出的就是它的大数据优势。一百多年的运营，积累了大量客户历史数据，通过对这些数据的分析，能精准评估客户风险。不像银行主要看资产负债表，马士基授权贷款主要以承运的货物作为抵押，无需其他抵押品或担保，大大降低了中小企业的融资门槛。而且马士基本身拥有庞大的全球物流网络，能将物流服务与金融服务紧密结合。从货物运输到资金融通，客户在一个平台上就能享受到一站式服务，既方便又高效，这种模式极大地增强了客户粘性。在技术应用上，马士基很早就开始探索区块链技术在供应链金融中的应用。通过区块链的分布式账本、不可篡改等特性，让供应链上的信息更加透明、安全，交易流程也更加简化，有效减少了欺诈风险，提高了交易效率。</w:t>
      </w:r>
    </w:p>
    <w:p w14:paraId="58318534" w14:textId="332FEE7C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当然，马士基在供应链金融的发展中也面临着挑战。全球各个国家和地区关于金融业务的监管政策差异很大。马士基开展跨国的供应链金融服务，需要投入大量精力去了解并遵守不同地区的监管要求，这无疑增加了运营成本和管理难度。在印度，马士基就面临着外国实体借贷限制的问题，若要扩大业务，甚至需要考虑申请银行执照。虽然马士基有大数据优势，但在数据安全和隐私保护方面也存在风险。一旦发生数据泄露事件，不仅会损害客户利益，还会对公司声誉造成严重打击，进而影响供应链金融业务的开展。另外，随着市场竞争日益激烈，越来越多的企业开始涉足供应链金融领域。传统金融机构在金融服务方面经验丰富，新兴的金融科技公司则在技术创新上更具优势，马士基需要不断提升自身竞争力，才能在市场中保持领先地位。</w:t>
      </w:r>
    </w:p>
    <w:p w14:paraId="7ED00B3B" w14:textId="45459263" w:rsid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t>对于我来说，马士基的案例有着诸多启示。在学习专业知识时，不能只局限于理论，更要关注行业的实际应用和发展趋势。像马士基将物流与金融、技术相结合，这就要求我们在学习中也要注重跨学科知识的积累，提升自己的综合能力。而且，马士基在发展过程中不断创新业务模式，积极应用新技术。这告诉我们在未来的职业发展中，要有创新思维，敢于尝试新的理念和方法，才能跟上时代的步伐。</w:t>
      </w:r>
    </w:p>
    <w:p w14:paraId="0E4BD37E" w14:textId="77777777" w:rsidR="000D2F76" w:rsidRDefault="000D2F76" w:rsidP="000D2F76">
      <w:pPr>
        <w:ind w:firstLine="420"/>
        <w:rPr>
          <w:rFonts w:hint="eastAsia"/>
        </w:rPr>
      </w:pPr>
    </w:p>
    <w:p w14:paraId="6E889E3A" w14:textId="0DFD4266" w:rsidR="000D2F76" w:rsidRPr="000D2F76" w:rsidRDefault="000D2F76" w:rsidP="000D2F76">
      <w:pPr>
        <w:ind w:firstLine="420"/>
        <w:rPr>
          <w:rFonts w:hint="eastAsia"/>
        </w:rPr>
      </w:pPr>
      <w:r>
        <w:rPr>
          <w:rFonts w:hint="eastAsia"/>
        </w:rPr>
        <w:lastRenderedPageBreak/>
        <w:t>马士基的供应链金融实践为行业发展提供了宝贵经验。尽管面临挑战，但它的创新和探索精神值得肯定。未来，随着技术的不断进步和市场的逐步成熟，相信马士基以及整个供应链金融行业都将迎来新的发展机遇，实现更大的突破，而我们也应时刻准备着，投身到这个充满活力与挑战的领域中。</w:t>
      </w:r>
    </w:p>
    <w:sectPr w:rsidR="000D2F76" w:rsidRPr="000D2F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DD8"/>
    <w:rsid w:val="00055F2D"/>
    <w:rsid w:val="000D2F76"/>
    <w:rsid w:val="00130ACA"/>
    <w:rsid w:val="001B5824"/>
    <w:rsid w:val="001C068B"/>
    <w:rsid w:val="00280184"/>
    <w:rsid w:val="00772DD8"/>
    <w:rsid w:val="0081338E"/>
    <w:rsid w:val="00B459DA"/>
    <w:rsid w:val="00C06CA1"/>
    <w:rsid w:val="00C50CBE"/>
    <w:rsid w:val="00E5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1CBD1E"/>
  <w15:chartTrackingRefBased/>
  <w15:docId w15:val="{CE5C1CB4-40E8-4240-8180-FA8A40B9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F76"/>
    <w:pPr>
      <w:widowControl w:val="0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772DD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2D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2DD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2DD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2DD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2DD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2DD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2DD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2DD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2DD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2D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2D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2DD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2DD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772DD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2DD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2DD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2DD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2DD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72D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2DD8"/>
    <w:pPr>
      <w:numPr>
        <w:ilvl w:val="1"/>
      </w:numPr>
      <w:spacing w:after="160"/>
      <w:ind w:firstLineChars="200" w:firstLine="20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72DD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2DD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72DD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2DD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2DD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2D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72DD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772DD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779</Words>
  <Characters>795</Characters>
  <Application>Microsoft Office Word</Application>
  <DocSecurity>0</DocSecurity>
  <Lines>22</Lines>
  <Paragraphs>8</Paragraphs>
  <ScaleCrop>false</ScaleCrop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8615508581092</dc:creator>
  <cp:keywords/>
  <dc:description/>
  <cp:lastModifiedBy>8615508581092</cp:lastModifiedBy>
  <cp:revision>4</cp:revision>
  <dcterms:created xsi:type="dcterms:W3CDTF">2025-06-11T13:28:00Z</dcterms:created>
  <dcterms:modified xsi:type="dcterms:W3CDTF">2025-06-11T13:42:00Z</dcterms:modified>
</cp:coreProperties>
</file>