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F21A2" w14:textId="49726D01" w:rsidR="00280184" w:rsidRDefault="000510ED" w:rsidP="000510ED">
      <w:pPr>
        <w:pStyle w:val="1"/>
        <w:ind w:firstLine="960"/>
        <w:jc w:val="center"/>
      </w:pPr>
      <w:proofErr w:type="gramStart"/>
      <w:r w:rsidRPr="000510ED">
        <w:rPr>
          <w:rFonts w:hint="eastAsia"/>
        </w:rPr>
        <w:t>浙商银行</w:t>
      </w:r>
      <w:proofErr w:type="gramEnd"/>
      <w:r w:rsidRPr="000510ED">
        <w:rPr>
          <w:rFonts w:hint="eastAsia"/>
        </w:rPr>
        <w:t>供应</w:t>
      </w:r>
      <w:proofErr w:type="gramStart"/>
      <w:r w:rsidRPr="000510ED">
        <w:rPr>
          <w:rFonts w:hint="eastAsia"/>
        </w:rPr>
        <w:t>链金融</w:t>
      </w:r>
      <w:proofErr w:type="gramEnd"/>
      <w:r w:rsidRPr="000510ED">
        <w:rPr>
          <w:rFonts w:hint="eastAsia"/>
        </w:rPr>
        <w:t>读书报告</w:t>
      </w:r>
    </w:p>
    <w:p w14:paraId="61C9D0D4" w14:textId="77777777" w:rsidR="000510ED" w:rsidRDefault="000510ED" w:rsidP="000510ED">
      <w:pPr>
        <w:ind w:firstLine="420"/>
        <w:rPr>
          <w:rFonts w:hint="eastAsia"/>
        </w:rPr>
      </w:pPr>
      <w:r>
        <w:rPr>
          <w:rFonts w:hint="eastAsia"/>
        </w:rPr>
        <w:t>在当下经济发展格局中，供应</w:t>
      </w:r>
      <w:proofErr w:type="gramStart"/>
      <w:r>
        <w:rPr>
          <w:rFonts w:hint="eastAsia"/>
        </w:rPr>
        <w:t>链金融已</w:t>
      </w:r>
      <w:proofErr w:type="gramEnd"/>
      <w:r>
        <w:rPr>
          <w:rFonts w:hint="eastAsia"/>
        </w:rPr>
        <w:t>成为助力实体经济、尤其是中小企业发展的重要力量。作为大学生，深入了解这一领域，不仅能拓宽专业视野，更能洞察金融与实体经济融合发展的趋势。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在供应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领域的一系列探索，为我们打开了一扇了解行业创新与发展的窗口。</w:t>
      </w:r>
    </w:p>
    <w:p w14:paraId="4D959247" w14:textId="4988BCF0" w:rsidR="000510ED" w:rsidRDefault="000510ED" w:rsidP="000510ED">
      <w:pPr>
        <w:ind w:firstLine="420"/>
        <w:rPr>
          <w:rFonts w:hint="eastAsia"/>
        </w:rPr>
      </w:pP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在供应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领域的探索可谓成果丰硕。近年来，其积极抓住数字化供应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发展机遇，投身数字化改革。通过建设数字化供应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平台，提升数据治理能力，构建起数</w:t>
      </w:r>
      <w:proofErr w:type="gramStart"/>
      <w:r>
        <w:rPr>
          <w:rFonts w:hint="eastAsia"/>
        </w:rPr>
        <w:t>智金融</w:t>
      </w:r>
      <w:proofErr w:type="gramEnd"/>
      <w:r>
        <w:rPr>
          <w:rFonts w:hint="eastAsia"/>
        </w:rPr>
        <w:t>服务体系，致力于满足链上中小企业的融资需求。</w:t>
      </w:r>
    </w:p>
    <w:p w14:paraId="36AB6A0C" w14:textId="1DC521AD" w:rsidR="000510ED" w:rsidRDefault="000510ED" w:rsidP="000510ED">
      <w:pPr>
        <w:ind w:firstLine="420"/>
        <w:rPr>
          <w:rFonts w:hint="eastAsia"/>
        </w:rPr>
      </w:pPr>
      <w:r>
        <w:rPr>
          <w:rFonts w:hint="eastAsia"/>
        </w:rPr>
        <w:t>以正泰安</w:t>
      </w:r>
      <w:proofErr w:type="gramStart"/>
      <w:r>
        <w:rPr>
          <w:rFonts w:hint="eastAsia"/>
        </w:rPr>
        <w:t>能数字</w:t>
      </w:r>
      <w:proofErr w:type="gramEnd"/>
      <w:r>
        <w:rPr>
          <w:rFonts w:hint="eastAsia"/>
        </w:rPr>
        <w:t>能源（浙江）股份有限公司的供应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服务为例，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围绕光</w:t>
      </w:r>
      <w:proofErr w:type="gramStart"/>
      <w:r>
        <w:rPr>
          <w:rFonts w:hint="eastAsia"/>
        </w:rPr>
        <w:t>伏行业</w:t>
      </w:r>
      <w:proofErr w:type="gramEnd"/>
      <w:r>
        <w:rPr>
          <w:rFonts w:hint="eastAsia"/>
        </w:rPr>
        <w:t>特点，深入</w:t>
      </w:r>
      <w:proofErr w:type="gramStart"/>
      <w:r>
        <w:rPr>
          <w:rFonts w:hint="eastAsia"/>
        </w:rPr>
        <w:t>调研正泰安</w:t>
      </w:r>
      <w:proofErr w:type="gramEnd"/>
      <w:r>
        <w:rPr>
          <w:rFonts w:hint="eastAsia"/>
        </w:rPr>
        <w:t>能产业链的融资需求，打造出全链条、全场景、</w:t>
      </w:r>
      <w:proofErr w:type="gramStart"/>
      <w:r>
        <w:rPr>
          <w:rFonts w:hint="eastAsia"/>
        </w:rPr>
        <w:t>全产品</w:t>
      </w:r>
      <w:proofErr w:type="gramEnd"/>
      <w:r>
        <w:rPr>
          <w:rFonts w:hint="eastAsia"/>
        </w:rPr>
        <w:t>的供应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综合服务方案。从上游供应商采购，到核心企业自身生产，再到下游经销商销售以及终端农户安装运维，融资需求实现全覆盖。在终端农户安装运维场景中，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借助大数据精准风控，以核心企业增信，无需农户提供抵押物和其他担保，解决了农户购置光伏发电设备的资金难题。像衢州市开化</w:t>
      </w:r>
      <w:proofErr w:type="gramStart"/>
      <w:r>
        <w:rPr>
          <w:rFonts w:hint="eastAsia"/>
        </w:rPr>
        <w:t>县音坑</w:t>
      </w:r>
      <w:proofErr w:type="gramEnd"/>
      <w:r>
        <w:rPr>
          <w:rFonts w:hint="eastAsia"/>
        </w:rPr>
        <w:t>乡的农户叶友录，发起线</w:t>
      </w:r>
      <w:proofErr w:type="gramStart"/>
      <w:r>
        <w:rPr>
          <w:rFonts w:hint="eastAsia"/>
        </w:rPr>
        <w:t>上贷</w:t>
      </w:r>
      <w:proofErr w:type="gramEnd"/>
      <w:r>
        <w:rPr>
          <w:rFonts w:hint="eastAsia"/>
        </w:rPr>
        <w:t>款申请后，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通过与正泰安能的数据信息交互，由大</w:t>
      </w:r>
      <w:proofErr w:type="gramStart"/>
      <w:r>
        <w:rPr>
          <w:rFonts w:hint="eastAsia"/>
        </w:rPr>
        <w:t>数据风控模型</w:t>
      </w:r>
      <w:proofErr w:type="gramEnd"/>
      <w:r>
        <w:rPr>
          <w:rFonts w:hint="eastAsia"/>
        </w:rPr>
        <w:t>实时完成审批，从联系开办相关手续到放款仅耗时8天，平均每年增收8000元 ，这切实提高了农户收入，也推动了绿色能源产业在乡村的发展。</w:t>
      </w:r>
    </w:p>
    <w:p w14:paraId="466D57A2" w14:textId="2442FB4B" w:rsidR="000510ED" w:rsidRDefault="000510ED" w:rsidP="000510ED">
      <w:pPr>
        <w:ind w:firstLine="420"/>
        <w:rPr>
          <w:rFonts w:hint="eastAsia"/>
        </w:rPr>
      </w:pPr>
      <w:r>
        <w:rPr>
          <w:rFonts w:hint="eastAsia"/>
        </w:rPr>
        <w:t>除了光伏行业，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还在能源、汽车、钢铁、建工、通讯等近30大行业形成了差异化的供应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解决方案。截至2023年9月末，累计投放超4100亿元，服务全国核心企业2200余家，延伸上下游客户超3.2万户，其中普惠小</w:t>
      </w:r>
      <w:proofErr w:type="gramStart"/>
      <w:r>
        <w:rPr>
          <w:rFonts w:hint="eastAsia"/>
        </w:rPr>
        <w:t>微企业</w:t>
      </w:r>
      <w:proofErr w:type="gramEnd"/>
      <w:r>
        <w:rPr>
          <w:rFonts w:hint="eastAsia"/>
        </w:rPr>
        <w:t>占比达75%，切实为实体经济发展注入了金融活水</w:t>
      </w:r>
      <w:r>
        <w:rPr>
          <w:rFonts w:hint="eastAsia"/>
        </w:rPr>
        <w:t>。</w:t>
      </w:r>
      <w:r>
        <w:rPr>
          <w:rFonts w:hint="eastAsia"/>
        </w:rPr>
        <w:t>中小企业融资需求具有“小额、高频、跨区域、纯信用”的特点，传统信贷流程难以满足。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通过“信息资料电子化、业务流程线上化、信用评审自动化、贷后管理精密化”，打造全流程数字化金融服务。从客户首次接触到放款后管理，整个流程实现数字化改造，大大提高了融资效率，降低了银行操作成本，也让金融服务能精准</w:t>
      </w:r>
      <w:proofErr w:type="gramStart"/>
      <w:r>
        <w:rPr>
          <w:rFonts w:hint="eastAsia"/>
        </w:rPr>
        <w:t>触达供应</w:t>
      </w:r>
      <w:proofErr w:type="gramEnd"/>
      <w:r>
        <w:rPr>
          <w:rFonts w:hint="eastAsia"/>
        </w:rPr>
        <w:t>链末端的中小微企业。</w:t>
      </w:r>
    </w:p>
    <w:p w14:paraId="24107816" w14:textId="77777777" w:rsidR="000510ED" w:rsidRDefault="000510ED" w:rsidP="000510ED">
      <w:pPr>
        <w:ind w:firstLine="420"/>
        <w:rPr>
          <w:rFonts w:hint="eastAsia"/>
        </w:rPr>
      </w:pPr>
      <w:r>
        <w:rPr>
          <w:rFonts w:hint="eastAsia"/>
        </w:rPr>
        <w:t>基于供应</w:t>
      </w:r>
      <w:proofErr w:type="gramStart"/>
      <w:r>
        <w:rPr>
          <w:rFonts w:hint="eastAsia"/>
        </w:rPr>
        <w:t>链交易</w:t>
      </w:r>
      <w:proofErr w:type="gramEnd"/>
      <w:r>
        <w:rPr>
          <w:rFonts w:hint="eastAsia"/>
        </w:rPr>
        <w:t>数据、税务数据、人行征信数据、商品价格数据等多维</w:t>
      </w:r>
      <w:proofErr w:type="gramStart"/>
      <w:r>
        <w:rPr>
          <w:rFonts w:hint="eastAsia"/>
        </w:rPr>
        <w:t>度数据</w:t>
      </w:r>
      <w:proofErr w:type="gramEnd"/>
      <w:r>
        <w:rPr>
          <w:rFonts w:hint="eastAsia"/>
        </w:rPr>
        <w:t>集合，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以大</w:t>
      </w:r>
      <w:proofErr w:type="gramStart"/>
      <w:r>
        <w:rPr>
          <w:rFonts w:hint="eastAsia"/>
        </w:rPr>
        <w:t>数据风控模型</w:t>
      </w:r>
      <w:proofErr w:type="gramEnd"/>
      <w:r>
        <w:rPr>
          <w:rFonts w:hint="eastAsia"/>
        </w:rPr>
        <w:t>审批为主，线下人工审批为辅，激活交易信用，</w:t>
      </w:r>
      <w:proofErr w:type="gramStart"/>
      <w:r>
        <w:rPr>
          <w:rFonts w:hint="eastAsia"/>
        </w:rPr>
        <w:t>盘活物</w:t>
      </w:r>
      <w:proofErr w:type="gramEnd"/>
      <w:r>
        <w:rPr>
          <w:rFonts w:hint="eastAsia"/>
        </w:rPr>
        <w:t>的信用，释放数据信用。这种授信方式创新，打破了传统授信只看重企业固定资产等抵押物的局限，让那些在供应链中交易活跃、信用良好但缺乏抵押物的中小企业也能获得融资机会。</w:t>
      </w:r>
    </w:p>
    <w:p w14:paraId="21D94B3D" w14:textId="51BAE57E" w:rsidR="000510ED" w:rsidRDefault="000510ED" w:rsidP="000510ED">
      <w:pPr>
        <w:ind w:firstLine="420"/>
        <w:rPr>
          <w:rFonts w:hint="eastAsia"/>
        </w:rPr>
      </w:pPr>
      <w:r>
        <w:rPr>
          <w:rFonts w:hint="eastAsia"/>
        </w:rPr>
        <w:t>深化区块链、物联网、大数据等金融科技研究与应用，</w:t>
      </w:r>
      <w:proofErr w:type="gramStart"/>
      <w:r>
        <w:rPr>
          <w:rFonts w:hint="eastAsia"/>
        </w:rPr>
        <w:t>是浙商银行</w:t>
      </w:r>
      <w:proofErr w:type="gramEnd"/>
      <w:r>
        <w:rPr>
          <w:rFonts w:hint="eastAsia"/>
        </w:rPr>
        <w:t>的一大亮点。在供应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业务中，风险管控至关重要。通过这些技术的应用，银行能够迭代</w:t>
      </w:r>
      <w:proofErr w:type="gramStart"/>
      <w:r>
        <w:rPr>
          <w:rFonts w:hint="eastAsia"/>
        </w:rPr>
        <w:t>完善风控规则</w:t>
      </w:r>
      <w:proofErr w:type="gramEnd"/>
      <w:r>
        <w:rPr>
          <w:rFonts w:hint="eastAsia"/>
        </w:rPr>
        <w:t>和模型，实现对风险的事前预警、事中监控和事后处置的全流程管控。比如在货物监管方面，借助物联网技术可以实时掌握货物的位置、状态等信息，满足确权、额度匹配、</w:t>
      </w:r>
      <w:proofErr w:type="gramStart"/>
      <w:r>
        <w:rPr>
          <w:rFonts w:hint="eastAsia"/>
        </w:rPr>
        <w:t>控物等</w:t>
      </w:r>
      <w:proofErr w:type="gramEnd"/>
      <w:r>
        <w:rPr>
          <w:rFonts w:hint="eastAsia"/>
        </w:rPr>
        <w:t>风险管控要求。</w:t>
      </w: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构建了政府、链主、链企、金融机构、技术公司、咨询机构等六方合作模式。这种模式聚焦能源、汽车、钢铁等重点行业，围绕浙江省内十大标志性产业链、山区26县、“产业大脑+未来工厂”等重点领域，为链主企业产业</w:t>
      </w:r>
      <w:proofErr w:type="gramStart"/>
      <w:r>
        <w:rPr>
          <w:rFonts w:hint="eastAsia"/>
        </w:rPr>
        <w:t>链提供</w:t>
      </w:r>
      <w:proofErr w:type="gramEnd"/>
      <w:r>
        <w:rPr>
          <w:rFonts w:hint="eastAsia"/>
        </w:rPr>
        <w:t>全链条、全场景、</w:t>
      </w:r>
      <w:proofErr w:type="gramStart"/>
      <w:r>
        <w:rPr>
          <w:rFonts w:hint="eastAsia"/>
        </w:rPr>
        <w:t>全产品</w:t>
      </w:r>
      <w:proofErr w:type="gramEnd"/>
      <w:r>
        <w:rPr>
          <w:rFonts w:hint="eastAsia"/>
        </w:rPr>
        <w:t>金融服务。通过整合各方资源，实现优势互补，共同推动产业链的高质量发展，打造出</w:t>
      </w:r>
      <w:proofErr w:type="gramStart"/>
      <w:r>
        <w:rPr>
          <w:rFonts w:hint="eastAsia"/>
        </w:rPr>
        <w:t>生态级供应链金融</w:t>
      </w:r>
      <w:proofErr w:type="gramEnd"/>
      <w:r>
        <w:rPr>
          <w:rFonts w:hint="eastAsia"/>
        </w:rPr>
        <w:t>服务。</w:t>
      </w:r>
    </w:p>
    <w:p w14:paraId="28282C38" w14:textId="77777777" w:rsidR="000510ED" w:rsidRDefault="000510ED" w:rsidP="000510ED">
      <w:pPr>
        <w:ind w:firstLine="420"/>
        <w:rPr>
          <w:rFonts w:hint="eastAsia"/>
        </w:rPr>
      </w:pP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的供应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服务，为中小企业发展带来了诸多机遇。从融资角度看，解决了中小企业融资难、融资贵的问题。以往中小企业因自身规模小、信用不足、抵押物缺乏，很</w:t>
      </w:r>
      <w:r>
        <w:rPr>
          <w:rFonts w:hint="eastAsia"/>
        </w:rPr>
        <w:lastRenderedPageBreak/>
        <w:t>难从银行获得足够的资金支持。而现在通过供应链金融，依托核心企业的信用以及真实的交易数据，中小企业能够获得低成本、高效率的资金，这为企业的生产经营、扩大规模、技术创新等提供了有力的资金保障。在</w:t>
      </w:r>
      <w:proofErr w:type="gramStart"/>
      <w:r>
        <w:rPr>
          <w:rFonts w:hint="eastAsia"/>
        </w:rPr>
        <w:t>与浙商银行</w:t>
      </w:r>
      <w:proofErr w:type="gramEnd"/>
      <w:r>
        <w:rPr>
          <w:rFonts w:hint="eastAsia"/>
        </w:rPr>
        <w:t>合作的供应链中，中小企业可以更及时地采购原材料、支付货款，避免因资金短缺导致的生产停滞，从而提升企业的竞争力，促进企业的发展壮大。</w:t>
      </w:r>
    </w:p>
    <w:p w14:paraId="319E8058" w14:textId="0E8EA4BC" w:rsidR="000510ED" w:rsidRDefault="000510ED" w:rsidP="000510ED">
      <w:pPr>
        <w:ind w:firstLine="420"/>
        <w:rPr>
          <w:rFonts w:hint="eastAsia"/>
        </w:rPr>
      </w:pP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在供应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领域的创新实践，为整个金融行业发展提供了有益的借鉴。在数字化时代，金融机构应积极拥抱科技，利用金融科技提升服务效率和质量，降低运营成本和风险。通过与不同行业的深度融合，根据各行业供应链特点，开发定制化的金融产品和服务，满足多样化的金融需求。加强与各方的合作，构建开放、共赢的金融生态系统，整合资源，共同推动实体经济的发展，实现金融与实体经济的良性互动</w:t>
      </w:r>
    </w:p>
    <w:p w14:paraId="31650AB4" w14:textId="28AE86F6" w:rsidR="000510ED" w:rsidRPr="000510ED" w:rsidRDefault="000510ED" w:rsidP="000510ED">
      <w:pPr>
        <w:ind w:firstLine="420"/>
        <w:rPr>
          <w:rFonts w:hint="eastAsia"/>
        </w:rPr>
      </w:pPr>
      <w:proofErr w:type="gramStart"/>
      <w:r>
        <w:rPr>
          <w:rFonts w:hint="eastAsia"/>
        </w:rPr>
        <w:t>浙商银行</w:t>
      </w:r>
      <w:proofErr w:type="gramEnd"/>
      <w:r>
        <w:rPr>
          <w:rFonts w:hint="eastAsia"/>
        </w:rPr>
        <w:t>在供应</w:t>
      </w:r>
      <w:proofErr w:type="gramStart"/>
      <w:r>
        <w:rPr>
          <w:rFonts w:hint="eastAsia"/>
        </w:rPr>
        <w:t>链金融</w:t>
      </w:r>
      <w:proofErr w:type="gramEnd"/>
      <w:r>
        <w:rPr>
          <w:rFonts w:hint="eastAsia"/>
        </w:rPr>
        <w:t>领域的实践与创新，展示了金融与科技融合对实体经济发展的强大推动作用。作为大学生，我们看到了金融行业服务实体经济的新路径和新方向，也激励我们在未来的学习和工作中，关注行业发展趋势，不断提升自己的专业素养，为金融行业的创新发展贡献自己的力量。</w:t>
      </w:r>
    </w:p>
    <w:sectPr w:rsidR="000510ED" w:rsidRPr="000510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21812" w14:textId="77777777" w:rsidR="00722A60" w:rsidRDefault="00722A60" w:rsidP="000510ED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7117CC6A" w14:textId="77777777" w:rsidR="00722A60" w:rsidRDefault="00722A60" w:rsidP="000510ED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D71DDE" w14:textId="77777777" w:rsidR="00722A60" w:rsidRDefault="00722A60" w:rsidP="000510ED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645B044B" w14:textId="77777777" w:rsidR="00722A60" w:rsidRDefault="00722A60" w:rsidP="000510ED">
      <w:pPr>
        <w:ind w:firstLine="42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5E1"/>
    <w:rsid w:val="000510ED"/>
    <w:rsid w:val="00055F2D"/>
    <w:rsid w:val="00130ACA"/>
    <w:rsid w:val="001B5824"/>
    <w:rsid w:val="001C068B"/>
    <w:rsid w:val="00280184"/>
    <w:rsid w:val="00722A60"/>
    <w:rsid w:val="0081338E"/>
    <w:rsid w:val="00B459DA"/>
    <w:rsid w:val="00C06CA1"/>
    <w:rsid w:val="00F9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B63913"/>
  <w15:chartTrackingRefBased/>
  <w15:docId w15:val="{6AA56892-22B6-4E72-8B55-584C83BCE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0ED"/>
    <w:pPr>
      <w:widowControl w:val="0"/>
      <w:ind w:firstLineChars="200" w:firstLine="20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935E1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35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935E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935E1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935E1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935E1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935E1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935E1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935E1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935E1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935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935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935E1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935E1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935E1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935E1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935E1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935E1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935E1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935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935E1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935E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935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935E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935E1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935E1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935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935E1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935E1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0510E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0510ED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0510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0510E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938</Words>
  <Characters>976</Characters>
  <Application>Microsoft Office Word</Application>
  <DocSecurity>0</DocSecurity>
  <Lines>27</Lines>
  <Paragraphs>10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8615508581092</dc:creator>
  <cp:keywords/>
  <dc:description/>
  <cp:lastModifiedBy>8615508581092</cp:lastModifiedBy>
  <cp:revision>2</cp:revision>
  <dcterms:created xsi:type="dcterms:W3CDTF">2025-06-11T13:38:00Z</dcterms:created>
  <dcterms:modified xsi:type="dcterms:W3CDTF">2025-06-11T13:41:00Z</dcterms:modified>
</cp:coreProperties>
</file>