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45115" w14:textId="338FA22F" w:rsidR="00290C39" w:rsidRPr="00290C39" w:rsidRDefault="00290C39" w:rsidP="00290C39">
      <w:pPr>
        <w:jc w:val="center"/>
        <w:rPr>
          <w:rFonts w:ascii="宋体" w:eastAsia="宋体" w:hAnsi="宋体" w:hint="eastAsia"/>
          <w:sz w:val="24"/>
          <w:szCs w:val="24"/>
        </w:rPr>
      </w:pPr>
      <w:r w:rsidRPr="00290C39">
        <w:rPr>
          <w:rFonts w:ascii="宋体" w:eastAsia="宋体" w:hAnsi="宋体"/>
          <w:sz w:val="24"/>
          <w:szCs w:val="24"/>
        </w:rPr>
        <w:t>《金融科技背景下商业银行供应链金融风险管理优化路径》</w:t>
      </w:r>
      <w:r w:rsidRPr="00290C39">
        <w:rPr>
          <w:rFonts w:ascii="宋体" w:eastAsia="宋体" w:hAnsi="宋体" w:hint="eastAsia"/>
          <w:sz w:val="24"/>
          <w:szCs w:val="24"/>
        </w:rPr>
        <w:t>读书报告</w:t>
      </w:r>
    </w:p>
    <w:p w14:paraId="534DB378" w14:textId="53B027E2" w:rsidR="00290C39" w:rsidRPr="00290C39" w:rsidRDefault="00290C39" w:rsidP="00290C39">
      <w:pPr>
        <w:rPr>
          <w:rFonts w:ascii="宋体" w:eastAsia="宋体" w:hAnsi="宋体"/>
          <w:sz w:val="24"/>
          <w:szCs w:val="24"/>
        </w:rPr>
      </w:pPr>
      <w:r w:rsidRPr="00290C39">
        <w:rPr>
          <w:rFonts w:ascii="宋体" w:eastAsia="宋体" w:hAnsi="宋体"/>
          <w:sz w:val="24"/>
          <w:szCs w:val="24"/>
        </w:rPr>
        <w:t>一、内容概述：供应链金融风险管理的现状与挑战</w:t>
      </w:r>
    </w:p>
    <w:p w14:paraId="0C272C5F" w14:textId="19017705" w:rsidR="00290C39" w:rsidRPr="00290C39" w:rsidRDefault="00290C39" w:rsidP="00290C39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290C39">
        <w:rPr>
          <w:rFonts w:ascii="宋体" w:eastAsia="宋体" w:hAnsi="宋体"/>
          <w:sz w:val="24"/>
          <w:szCs w:val="24"/>
        </w:rPr>
        <w:t>在数字经济与“双碳”目标双重驱动下，供应链金融已成为商业银行服务实体经济、推动产业升级的核心抓手。孙璐等学者在《金融科技背景下商业银行供应链金融风险管理优化路径》中指出，2022年我国供应链金融行业规模达36.9万亿元，2023年银行覆盖率提升至34%，参与银行及核心企业数量分别达1769家、15122家，凸显该领域的重要性与市场潜力。然而，传统风险管理模式在金融科技浪潮下面临多重困境：银行内部数据壁垒导致信息碎片化，新兴行业与中小微企业缺乏针对性评估模型，传统财务指标主导的评估方式忽视非财务因素（如企业信誉、行业趋势），动态监测能力不足，难以应对市场突变</w:t>
      </w:r>
      <w:r>
        <w:rPr>
          <w:rFonts w:ascii="宋体" w:eastAsia="宋体" w:hAnsi="宋体" w:hint="eastAsia"/>
          <w:sz w:val="24"/>
          <w:szCs w:val="24"/>
        </w:rPr>
        <w:t>。</w:t>
      </w:r>
      <w:r w:rsidRPr="00290C39">
        <w:rPr>
          <w:rFonts w:ascii="宋体" w:eastAsia="宋体" w:hAnsi="宋体"/>
          <w:sz w:val="24"/>
          <w:szCs w:val="24"/>
        </w:rPr>
        <w:t>数据质量参差不齐、技术投入不足导致人工依赖度高，信用传导链条中企业间关联风险（如互保、交易依赖）未被充分挖掘，额度管理缺乏动态调整机制，易引发资金错配。部分银行因物流监管缺失，面临质押物虚报风险，直接威胁资金安全。</w:t>
      </w:r>
    </w:p>
    <w:p w14:paraId="55DDE7DE" w14:textId="77777777" w:rsidR="00290C39" w:rsidRPr="00290C39" w:rsidRDefault="00290C39" w:rsidP="00290C39">
      <w:pPr>
        <w:rPr>
          <w:rFonts w:ascii="宋体" w:eastAsia="宋体" w:hAnsi="宋体"/>
          <w:sz w:val="24"/>
          <w:szCs w:val="24"/>
        </w:rPr>
      </w:pPr>
    </w:p>
    <w:p w14:paraId="69EEDF88" w14:textId="76EAB50D" w:rsidR="00290C39" w:rsidRPr="00290C39" w:rsidRDefault="00290C39" w:rsidP="001A2298">
      <w:pPr>
        <w:rPr>
          <w:rFonts w:ascii="宋体" w:eastAsia="宋体" w:hAnsi="宋体" w:hint="eastAsia"/>
          <w:sz w:val="24"/>
          <w:szCs w:val="24"/>
        </w:rPr>
      </w:pPr>
      <w:r w:rsidRPr="00290C39">
        <w:rPr>
          <w:rFonts w:ascii="宋体" w:eastAsia="宋体" w:hAnsi="宋体"/>
          <w:sz w:val="24"/>
          <w:szCs w:val="24"/>
        </w:rPr>
        <w:t>二、核心风控策略：金融科技驱动的四维优化路径</w:t>
      </w:r>
    </w:p>
    <w:p w14:paraId="4E067DF4" w14:textId="1575D632" w:rsidR="00290C39" w:rsidRPr="00290C39" w:rsidRDefault="00290C39" w:rsidP="00290C39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1、</w:t>
      </w:r>
      <w:r w:rsidRPr="00290C39">
        <w:rPr>
          <w:rFonts w:ascii="宋体" w:eastAsia="宋体" w:hAnsi="宋体"/>
          <w:sz w:val="24"/>
          <w:szCs w:val="24"/>
        </w:rPr>
        <w:t>健全供应链风险管控链</w:t>
      </w:r>
    </w:p>
    <w:p w14:paraId="6A1ADA5F" w14:textId="4A8F0FA8" w:rsidR="00290C39" w:rsidRPr="00290C39" w:rsidRDefault="00290C39" w:rsidP="00290C39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290C39">
        <w:rPr>
          <w:rFonts w:ascii="宋体" w:eastAsia="宋体" w:hAnsi="宋体"/>
          <w:sz w:val="24"/>
          <w:szCs w:val="24"/>
        </w:rPr>
        <w:t>通过大数据与云计算打破银行内部系统壁垒，构建跨环节、跨主体的数据共享平台，实现风险评估从“单点静态”向“全链动态”升级。融合交易流水、物流轨迹、行业景气度等多维度数据，提升中小微企业风险评估准确性。同时，引入实时监测工具，根据市场波动自动调整评估参数，增强对供应链整体风险的预警能力。</w:t>
      </w:r>
    </w:p>
    <w:p w14:paraId="44197564" w14:textId="06C100CE" w:rsidR="00290C39" w:rsidRPr="00290C39" w:rsidRDefault="00290C39" w:rsidP="00290C39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2、</w:t>
      </w:r>
      <w:r w:rsidRPr="00290C39">
        <w:rPr>
          <w:rFonts w:ascii="宋体" w:eastAsia="宋体" w:hAnsi="宋体"/>
          <w:sz w:val="24"/>
          <w:szCs w:val="24"/>
        </w:rPr>
        <w:t>数据驱动强化信用风控力</w:t>
      </w:r>
    </w:p>
    <w:p w14:paraId="1FB947A9" w14:textId="070A6F14" w:rsidR="00290C39" w:rsidRPr="00290C39" w:rsidRDefault="00290C39" w:rsidP="00290C39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290C39">
        <w:rPr>
          <w:rFonts w:ascii="宋体" w:eastAsia="宋体" w:hAnsi="宋体"/>
          <w:sz w:val="24"/>
          <w:szCs w:val="24"/>
        </w:rPr>
        <w:t>依托人工智能技术提升数据质量，建立覆盖核心企业与上下游的关联信用图谱，识别隐性担保、交易集中度等风险传导路径。例如，通过图神经网络分析企业间股权关联、交易频率，预判信用风险扩散可能性。在额度管理方面，利用动态算法实时调整授信额度</w:t>
      </w:r>
      <w:r>
        <w:rPr>
          <w:rFonts w:ascii="宋体" w:eastAsia="宋体" w:hAnsi="宋体" w:hint="eastAsia"/>
          <w:sz w:val="24"/>
          <w:szCs w:val="24"/>
        </w:rPr>
        <w:t>。</w:t>
      </w:r>
    </w:p>
    <w:p w14:paraId="48DA1D45" w14:textId="63E7BFB4" w:rsidR="00290C39" w:rsidRPr="00290C39" w:rsidRDefault="00290C39" w:rsidP="00290C39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3、</w:t>
      </w:r>
      <w:r w:rsidRPr="00290C39">
        <w:rPr>
          <w:rFonts w:ascii="宋体" w:eastAsia="宋体" w:hAnsi="宋体"/>
          <w:sz w:val="24"/>
          <w:szCs w:val="24"/>
        </w:rPr>
        <w:t>科技助力操作风险防控</w:t>
      </w:r>
    </w:p>
    <w:p w14:paraId="72A1AD77" w14:textId="77777777" w:rsidR="00290C39" w:rsidRPr="00290C39" w:rsidRDefault="00290C39" w:rsidP="00290C39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290C39">
        <w:rPr>
          <w:rFonts w:ascii="宋体" w:eastAsia="宋体" w:hAnsi="宋体"/>
          <w:sz w:val="24"/>
          <w:szCs w:val="24"/>
        </w:rPr>
        <w:t>运用RPA（机器人流程自动化）实现单据审核、质押物登记等标准化操作的自动化，降低人工失误率；通过区块链技术存证交易数据，确保信息不可篡改，提升操作透明度。同时，构建“防火墙+入侵检测+加密传输”的多层安全架构，防范线上业务的网络攻击风险，保障客户数据与交易安全。</w:t>
      </w:r>
    </w:p>
    <w:p w14:paraId="777F222D" w14:textId="4E630116" w:rsidR="00290C39" w:rsidRPr="00290C39" w:rsidRDefault="00290C39" w:rsidP="00290C39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lastRenderedPageBreak/>
        <w:t>4、</w:t>
      </w:r>
      <w:r w:rsidRPr="00290C39">
        <w:rPr>
          <w:rFonts w:ascii="宋体" w:eastAsia="宋体" w:hAnsi="宋体"/>
          <w:sz w:val="24"/>
          <w:szCs w:val="24"/>
        </w:rPr>
        <w:t>物联网监控与生态协同</w:t>
      </w:r>
    </w:p>
    <w:p w14:paraId="634F1B78" w14:textId="58A6204D" w:rsidR="00290C39" w:rsidRPr="00290C39" w:rsidRDefault="00290C39" w:rsidP="00290C39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290C39">
        <w:rPr>
          <w:rFonts w:ascii="宋体" w:eastAsia="宋体" w:hAnsi="宋体"/>
          <w:sz w:val="24"/>
          <w:szCs w:val="24"/>
        </w:rPr>
        <w:t>借助物联网技术对质押物实施全流程追踪，通过智能传感设备实时采集货物位置、状态数据，防范物流企业与融资方合谋造假。在平台合作方面，利用大数据分析供应链平台的交易真实性，强化合规性审查；构建政策与市场动态监测平台，为应对监管变化与竞争格局提供数据支撑。</w:t>
      </w:r>
    </w:p>
    <w:p w14:paraId="6CDDC600" w14:textId="77777777" w:rsidR="00290C39" w:rsidRPr="00290C39" w:rsidRDefault="00290C39" w:rsidP="00290C39">
      <w:pPr>
        <w:rPr>
          <w:rFonts w:ascii="宋体" w:eastAsia="宋体" w:hAnsi="宋体"/>
          <w:sz w:val="24"/>
          <w:szCs w:val="24"/>
        </w:rPr>
      </w:pPr>
    </w:p>
    <w:p w14:paraId="4B8CC0D9" w14:textId="77777777" w:rsidR="00290C39" w:rsidRDefault="00290C39" w:rsidP="00290C39">
      <w:pPr>
        <w:rPr>
          <w:rFonts w:ascii="宋体" w:eastAsia="宋体" w:hAnsi="宋体"/>
          <w:sz w:val="24"/>
          <w:szCs w:val="24"/>
        </w:rPr>
      </w:pPr>
      <w:r w:rsidRPr="00290C39">
        <w:rPr>
          <w:rFonts w:ascii="宋体" w:eastAsia="宋体" w:hAnsi="宋体"/>
          <w:sz w:val="24"/>
          <w:szCs w:val="24"/>
        </w:rPr>
        <w:t>三、对文献的认识与思考</w:t>
      </w:r>
    </w:p>
    <w:p w14:paraId="2007445A" w14:textId="57A762F9" w:rsidR="00290C39" w:rsidRPr="00290C39" w:rsidRDefault="00290C39" w:rsidP="00290C39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290C39">
        <w:rPr>
          <w:rFonts w:ascii="宋体" w:eastAsia="宋体" w:hAnsi="宋体"/>
          <w:sz w:val="24"/>
          <w:szCs w:val="24"/>
        </w:rPr>
        <w:t>系统性提出“技术工具-风险场景-管理流程”的三维融合框架，突破了传统供应链金融依赖核心企业信用的单一模式，为商业银行应对“资产端碎片化、风险复杂化”提供了方法论指导。例如，将人工智能与区块链技术嵌入风险评估、操作执行环节，实现了从“被动救火”到“主动防控”的转变，契合金融科技重塑金融业态的发展趋势。</w:t>
      </w:r>
    </w:p>
    <w:p w14:paraId="60B6AD78" w14:textId="4E8C3EC2" w:rsidR="00290C39" w:rsidRPr="00290C39" w:rsidRDefault="00290C39" w:rsidP="00290C39">
      <w:pPr>
        <w:ind w:firstLineChars="200" w:firstLine="480"/>
        <w:rPr>
          <w:rFonts w:ascii="宋体" w:eastAsia="宋体" w:hAnsi="宋体"/>
          <w:sz w:val="24"/>
          <w:szCs w:val="24"/>
        </w:rPr>
      </w:pPr>
      <w:r w:rsidRPr="00290C39">
        <w:rPr>
          <w:rFonts w:ascii="宋体" w:eastAsia="宋体" w:hAnsi="宋体"/>
          <w:sz w:val="24"/>
          <w:szCs w:val="24"/>
        </w:rPr>
        <w:t>技术应用的行业适配性</w:t>
      </w:r>
      <w:r>
        <w:rPr>
          <w:rFonts w:ascii="宋体" w:eastAsia="宋体" w:hAnsi="宋体" w:hint="eastAsia"/>
          <w:sz w:val="24"/>
          <w:szCs w:val="24"/>
        </w:rPr>
        <w:t>存在问题，</w:t>
      </w:r>
      <w:r w:rsidRPr="00290C39">
        <w:rPr>
          <w:rFonts w:ascii="宋体" w:eastAsia="宋体" w:hAnsi="宋体"/>
          <w:sz w:val="24"/>
          <w:szCs w:val="24"/>
        </w:rPr>
        <w:t>文中策略对大数据平台、AI算法等技术要求较高，中小银行可能面临资源约束。可探索“区域联合建模”模式，金融科技应用可能引发数据隐私、算法透明度等新问题，需加强监管科技（RegTech）与银行风控系统的对接，推动跨机构风险数据共享标准的制定，避免“信息孤岛”导致的监管滞后。</w:t>
      </w:r>
    </w:p>
    <w:p w14:paraId="5B29CBCE" w14:textId="77777777" w:rsidR="00290C39" w:rsidRPr="00290C39" w:rsidRDefault="00290C39" w:rsidP="00290C39">
      <w:pPr>
        <w:rPr>
          <w:rFonts w:ascii="宋体" w:eastAsia="宋体" w:hAnsi="宋体"/>
          <w:sz w:val="24"/>
          <w:szCs w:val="24"/>
        </w:rPr>
      </w:pPr>
    </w:p>
    <w:p w14:paraId="663708D5" w14:textId="47EFC1DB" w:rsidR="00290C39" w:rsidRPr="00290C39" w:rsidRDefault="00290C39" w:rsidP="00290C39">
      <w:pPr>
        <w:rPr>
          <w:rFonts w:ascii="宋体" w:eastAsia="宋体" w:hAnsi="宋体" w:hint="eastAsia"/>
          <w:sz w:val="24"/>
          <w:szCs w:val="24"/>
        </w:rPr>
      </w:pPr>
      <w:r w:rsidRPr="00290C39">
        <w:rPr>
          <w:rFonts w:ascii="宋体" w:eastAsia="宋体" w:hAnsi="宋体"/>
          <w:sz w:val="24"/>
          <w:szCs w:val="24"/>
        </w:rPr>
        <w:t>四、总结</w:t>
      </w:r>
    </w:p>
    <w:p w14:paraId="37F5CBF8" w14:textId="3A0045EC" w:rsidR="00C1670A" w:rsidRPr="00290C39" w:rsidRDefault="00290C39" w:rsidP="00290C39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以</w:t>
      </w:r>
      <w:r w:rsidRPr="00290C39">
        <w:rPr>
          <w:rFonts w:ascii="宋体" w:eastAsia="宋体" w:hAnsi="宋体"/>
          <w:sz w:val="24"/>
          <w:szCs w:val="24"/>
        </w:rPr>
        <w:t>供应链金融风险管理优化路径为导向，清晰勾勒了金融科技与供应链金融风险管理的融合路径，其核心价值在于将技术工具转化为可落地的风控能力，为商业银行在绿色转型、产业链升级中把握机遇提供了行动指南。在“双碳”与数字化转型的双重目标下，商业银行需以更开放的生态思维推动风险管理创新：一方面，深化与产业互联网平台、科技公司的合作，构建“技术赋能-场景渗透-风险共担”的生态圈；另一方面，将ESG（环境、社会、治理）理念嵌入风控体系，在服务实体经济的同时，实现自身风险管理能力的跨越式提升，真正构建“智慧、绿色、韧性”的供应链金融新生态。</w:t>
      </w:r>
    </w:p>
    <w:sectPr w:rsidR="00C1670A" w:rsidRPr="00290C39" w:rsidSect="00C83BC2">
      <w:pgSz w:w="10319" w:h="14572" w:code="13"/>
      <w:pgMar w:top="1134" w:right="1797" w:bottom="1440" w:left="1134" w:header="851" w:footer="992" w:gutter="567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47146D"/>
    <w:multiLevelType w:val="multilevel"/>
    <w:tmpl w:val="90F229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21324B"/>
    <w:multiLevelType w:val="multilevel"/>
    <w:tmpl w:val="459CCB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C7300A"/>
    <w:multiLevelType w:val="multilevel"/>
    <w:tmpl w:val="54C2F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99C4CAE"/>
    <w:multiLevelType w:val="multilevel"/>
    <w:tmpl w:val="DCAA17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C47EDF"/>
    <w:multiLevelType w:val="multilevel"/>
    <w:tmpl w:val="0BB44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D00AC3"/>
    <w:multiLevelType w:val="multilevel"/>
    <w:tmpl w:val="0E88E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14542822">
    <w:abstractNumId w:val="5"/>
  </w:num>
  <w:num w:numId="2" w16cid:durableId="467020385">
    <w:abstractNumId w:val="1"/>
    <w:lvlOverride w:ilvl="0">
      <w:lvl w:ilvl="0">
        <w:numFmt w:val="decimal"/>
        <w:lvlText w:val="%1."/>
        <w:lvlJc w:val="left"/>
      </w:lvl>
    </w:lvlOverride>
  </w:num>
  <w:num w:numId="3" w16cid:durableId="1123690662">
    <w:abstractNumId w:val="4"/>
  </w:num>
  <w:num w:numId="4" w16cid:durableId="544223966">
    <w:abstractNumId w:val="0"/>
    <w:lvlOverride w:ilvl="0">
      <w:lvl w:ilvl="0">
        <w:numFmt w:val="decimal"/>
        <w:lvlText w:val="%1."/>
        <w:lvlJc w:val="left"/>
      </w:lvl>
    </w:lvlOverride>
  </w:num>
  <w:num w:numId="5" w16cid:durableId="1122770274">
    <w:abstractNumId w:val="2"/>
  </w:num>
  <w:num w:numId="6" w16cid:durableId="329790958">
    <w:abstractNumId w:val="3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mirrorMargin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C39"/>
    <w:rsid w:val="00167E83"/>
    <w:rsid w:val="001A2298"/>
    <w:rsid w:val="00290C39"/>
    <w:rsid w:val="00346A56"/>
    <w:rsid w:val="004A63B0"/>
    <w:rsid w:val="005108D3"/>
    <w:rsid w:val="00791F5C"/>
    <w:rsid w:val="00942B5E"/>
    <w:rsid w:val="00972BB6"/>
    <w:rsid w:val="0097598D"/>
    <w:rsid w:val="00A01465"/>
    <w:rsid w:val="00A41C84"/>
    <w:rsid w:val="00BA05AE"/>
    <w:rsid w:val="00C1670A"/>
    <w:rsid w:val="00C83BC2"/>
    <w:rsid w:val="00C858C1"/>
    <w:rsid w:val="00C92E99"/>
    <w:rsid w:val="00EB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E2607"/>
  <w15:chartTrackingRefBased/>
  <w15:docId w15:val="{9E32D090-88D5-4B47-813E-F168EC6A5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90C3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90C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90C3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90C39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90C39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90C39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90C3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90C39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90C39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290C3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90C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90C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90C39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90C39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290C39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90C3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90C3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90C3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290C3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290C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90C3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290C3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90C3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290C3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90C3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290C3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290C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290C3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290C3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58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48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1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1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7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7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1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7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2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3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6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6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0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5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0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242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 姚</dc:creator>
  <cp:keywords/>
  <dc:description/>
  <cp:lastModifiedBy>江 姚</cp:lastModifiedBy>
  <cp:revision>13</cp:revision>
  <dcterms:created xsi:type="dcterms:W3CDTF">2025-06-09T11:40:00Z</dcterms:created>
  <dcterms:modified xsi:type="dcterms:W3CDTF">2025-06-09T11:52:00Z</dcterms:modified>
</cp:coreProperties>
</file>