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893AEF" w14:textId="3B4ABE74" w:rsidR="0017482C" w:rsidRPr="00B47127" w:rsidRDefault="00B47127" w:rsidP="00B47127">
      <w:pPr>
        <w:jc w:val="center"/>
        <w:rPr>
          <w:rFonts w:ascii="宋体" w:eastAsia="宋体" w:hAnsi="宋体"/>
          <w:b/>
          <w:bCs/>
          <w:sz w:val="32"/>
          <w:szCs w:val="32"/>
        </w:rPr>
      </w:pPr>
      <w:r w:rsidRPr="00B47127">
        <w:rPr>
          <w:rFonts w:ascii="宋体" w:eastAsia="宋体" w:hAnsi="宋体" w:hint="eastAsia"/>
          <w:b/>
          <w:bCs/>
          <w:sz w:val="32"/>
          <w:szCs w:val="32"/>
        </w:rPr>
        <w:t>智慧供应链金融创新服务模式探索</w:t>
      </w:r>
    </w:p>
    <w:p w14:paraId="78983BC9" w14:textId="4E6B559E" w:rsidR="00B47127" w:rsidRDefault="00B47127" w:rsidP="00EC3EA9">
      <w:pPr>
        <w:widowControl/>
        <w:ind w:firstLineChars="200" w:firstLine="480"/>
        <w:jc w:val="left"/>
      </w:pPr>
      <w:r>
        <w:rPr>
          <w:rFonts w:ascii="宋体" w:eastAsia="宋体" w:hAnsi="宋体" w:cs="宋体"/>
          <w:kern w:val="0"/>
          <w:sz w:val="24"/>
          <w:szCs w:val="24"/>
          <w:lang w:bidi="ar"/>
        </w:rPr>
        <w:t>在全球化与数字化深度融合的时代浪潮下，供应链金融领域正经历着前所未有的深刻变革。传统以银行主导的供应链金融模式，虽通过把控信息流、物流、资金流开展业务，但长期存在信息不对称、流程繁琐、中小企业融资难等痛点。金融机构因无法全面掌握企业经营状况，难以精准评估风险，导致中小企业常被拒之门外；冗长的审批流程也严重影响资金周转效率。而随着互联网技术的普及，大数据分析、区块链、物联网等新兴技术的成熟应用为供应链金融转型提供了强大动力，推动其向智能化、场景化方向发展，怡亚通等行业先行者的实践探索，更为这一转型提供了宝贵</w:t>
      </w:r>
      <w:r w:rsidR="00EC3EA9">
        <w:rPr>
          <w:rFonts w:ascii="宋体" w:eastAsia="宋体" w:hAnsi="宋体" w:cs="宋体" w:hint="eastAsia"/>
          <w:kern w:val="0"/>
          <w:sz w:val="24"/>
          <w:szCs w:val="24"/>
          <w:lang w:bidi="ar"/>
        </w:rPr>
        <w:t>经验</w:t>
      </w:r>
      <w:r>
        <w:rPr>
          <w:rFonts w:ascii="宋体" w:eastAsia="宋体" w:hAnsi="宋体" w:cs="宋体"/>
          <w:kern w:val="0"/>
          <w:sz w:val="24"/>
          <w:szCs w:val="24"/>
          <w:lang w:bidi="ar"/>
        </w:rPr>
        <w:t>。</w:t>
      </w:r>
    </w:p>
    <w:p w14:paraId="033A7905" w14:textId="1CD72D9B" w:rsidR="00B47127" w:rsidRDefault="00B47127" w:rsidP="00394020">
      <w:pPr>
        <w:widowControl/>
        <w:ind w:firstLineChars="200" w:firstLine="480"/>
        <w:jc w:val="left"/>
      </w:pPr>
      <w:r>
        <w:rPr>
          <w:rFonts w:ascii="宋体" w:eastAsia="宋体" w:hAnsi="宋体" w:cs="宋体"/>
          <w:kern w:val="0"/>
          <w:sz w:val="24"/>
          <w:szCs w:val="24"/>
          <w:lang w:bidi="ar"/>
        </w:rPr>
        <w:t>智慧供应链金融创新的核心，在于实现“产融深度结合”的模式演进与多元化融资工具的创新应用。一方面，聚焦破解中小企业融资困局。传统金融模式下，中小企业因缺乏有效抵押物和规范财务信息，融资之路困难重重</w:t>
      </w:r>
      <w:r w:rsidR="00EC3EA9">
        <w:rPr>
          <w:rFonts w:ascii="宋体" w:eastAsia="宋体" w:hAnsi="宋体" w:cs="宋体" w:hint="eastAsia"/>
          <w:kern w:val="0"/>
          <w:sz w:val="24"/>
          <w:szCs w:val="24"/>
          <w:lang w:bidi="ar"/>
        </w:rPr>
        <w:t>。</w:t>
      </w:r>
      <w:r>
        <w:rPr>
          <w:rFonts w:ascii="宋体" w:eastAsia="宋体" w:hAnsi="宋体" w:cs="宋体"/>
          <w:kern w:val="0"/>
          <w:sz w:val="24"/>
          <w:szCs w:val="24"/>
          <w:lang w:bidi="ar"/>
        </w:rPr>
        <w:t>智慧供应链金融创新推出数据质押等模式，通过分析企业交易行为、物流轨迹等数据，更全面评估企业信用，降低对传统抵押物的依赖，为中小企业开辟便捷、高效、低成本的融资渠道，增强供应链稳定性与韧性。另一方面，致力于驱动“四流融合”提升效能。将资金流、物流、商流、信息流深度融合，打破各环节壁垒，使供应链各参与方信息实时共享。这大幅提升了供应链透明度与协同效率，优化库存管理，缩短交易周期，降低运营成本，增强了供应链的市场响应能力与产业价值创造能力，推动经济可持续发展。</w:t>
      </w:r>
    </w:p>
    <w:p w14:paraId="754176FA" w14:textId="68DC9E45" w:rsidR="00B47127" w:rsidRDefault="00B47127" w:rsidP="00394020">
      <w:pPr>
        <w:widowControl/>
        <w:ind w:firstLineChars="200" w:firstLine="480"/>
        <w:jc w:val="left"/>
      </w:pPr>
      <w:r>
        <w:rPr>
          <w:rFonts w:ascii="宋体" w:eastAsia="宋体" w:hAnsi="宋体" w:cs="宋体"/>
          <w:kern w:val="0"/>
          <w:sz w:val="24"/>
          <w:szCs w:val="24"/>
          <w:lang w:bidi="ar"/>
        </w:rPr>
        <w:t>以怡亚通为例，其业务模式已从单纯的资金提供者，转型为“供应链服务+金融服务”平台搭建者。在该平台上，怡亚通依托对上下游企业经营、交易的深入了解，构建真实交易场景，引导金融机构为供应链企业提供融资。核心企业的主导作用得以强化，其掌握的供应链信息为金融机构提供了可靠的风险评估依据，有效缓解了信息不对称问题。在融资工具创新上，联贷联保、“三权”质押、金银仓等多元化模式不断涌现。联贷联保模式下，中小企业组成联合体申请贷款，分散个体融资风险；“三权”质押盘活农村土地权益；金银仓基于核心企业信用，为经销商提供订单或仓单融资，这些模式共同拓宽了融资渠道，盘活了供应链资源。</w:t>
      </w:r>
    </w:p>
    <w:p w14:paraId="6B7E3D92" w14:textId="72B0B001" w:rsidR="00B47127" w:rsidRDefault="00B47127" w:rsidP="00394020">
      <w:pPr>
        <w:widowControl/>
        <w:ind w:firstLineChars="200" w:firstLine="480"/>
        <w:jc w:val="left"/>
      </w:pPr>
      <w:r>
        <w:rPr>
          <w:rFonts w:ascii="宋体" w:eastAsia="宋体" w:hAnsi="宋体" w:cs="宋体"/>
          <w:kern w:val="0"/>
          <w:sz w:val="24"/>
          <w:szCs w:val="24"/>
          <w:lang w:bidi="ar"/>
        </w:rPr>
        <w:t>创新智慧供应链金融服务模式的背后，存在三大核心驱动力。解决行业痛点是首要动力，旨在打破中小企业融资困境，为其发展注入资金活水。提升供应链效能是关键目标，通过“四流融合”，实现供应链整体竞争力的跨越式提升。而拥抱技术变革则是必然选择，大数据为精准风险控制提供支持，区块链确保交易信息真实可信、不可篡改，物联网实现对质押货物的实时智能监控，互联网连接供应链各方。唯有积极应用这些技术，才能在数字化金融时代保持竞争优势。</w:t>
      </w:r>
    </w:p>
    <w:p w14:paraId="650CF868" w14:textId="7AF9F87A" w:rsidR="00B47127" w:rsidRDefault="00B47127" w:rsidP="00394020">
      <w:pPr>
        <w:widowControl/>
        <w:ind w:firstLineChars="200" w:firstLine="480"/>
        <w:jc w:val="left"/>
      </w:pPr>
      <w:r>
        <w:rPr>
          <w:rFonts w:ascii="宋体" w:eastAsia="宋体" w:hAnsi="宋体" w:cs="宋体"/>
          <w:kern w:val="0"/>
          <w:sz w:val="24"/>
          <w:szCs w:val="24"/>
          <w:lang w:bidi="ar"/>
        </w:rPr>
        <w:t>构建智慧供应链金融创新服务模式，需从技术、协同、绿色、生态四个维度发力。技术深度赋能是基础，借助B2B电商平台实现业务线上化、自动化，提高融资效率；运用区块链技术实现核心企业信用多级穿透与信息可信传递；通过物联网实时监控质押物，降低风险。强化系统协同是重点，整合供应链各参与方资源，搭建统一信息平台，打破信息孤岛，实现订单、库存、物流、资金等数据的实时共享与协同决策。嵌入绿色金融机制是趋势，通过监测企业碳足迹，对绿色企业给予融资优惠，对高碳排放企业提高融资门槛，引导供应链绿色转型。打造智慧化N+N网状生态是保障，连接金融机构、核心企业、上下</w:t>
      </w:r>
      <w:r>
        <w:rPr>
          <w:rFonts w:ascii="宋体" w:eastAsia="宋体" w:hAnsi="宋体" w:cs="宋体"/>
          <w:kern w:val="0"/>
          <w:sz w:val="24"/>
          <w:szCs w:val="24"/>
          <w:lang w:bidi="ar"/>
        </w:rPr>
        <w:lastRenderedPageBreak/>
        <w:t>游企业、数据服务商等多元主体，通过资源共享与协作，为供应链企业提供全方位、个性化金融解决方案，提升生态系统整体价值。</w:t>
      </w:r>
    </w:p>
    <w:p w14:paraId="2FE87AA2" w14:textId="404BA650" w:rsidR="00B47127" w:rsidRPr="00B47127" w:rsidRDefault="00B47127" w:rsidP="00394020">
      <w:pPr>
        <w:widowControl/>
        <w:ind w:firstLineChars="200" w:firstLine="480"/>
        <w:jc w:val="left"/>
        <w:rPr>
          <w:rFonts w:hint="eastAsia"/>
        </w:rPr>
      </w:pPr>
      <w:r>
        <w:rPr>
          <w:rFonts w:ascii="宋体" w:eastAsia="宋体" w:hAnsi="宋体" w:cs="宋体"/>
          <w:kern w:val="0"/>
          <w:sz w:val="24"/>
          <w:szCs w:val="24"/>
          <w:lang w:bidi="ar"/>
        </w:rPr>
        <w:t>智慧供应链金融创新服务模式是顺应时代发展的必然趋势。怡亚通等企业的实践表明，该模式在缓解中小企业融资难题、提升供应链竞争力方面成效显著。未来，深化供应链协同、推广绿色金融机制、构建智慧生态网络将成为核心发展方向，这不仅能为产业经济注入新活力，还将在推动可持续发展、创造经济社会效益等方面发挥重要作用，助力供应链金融迈向更高发展阶段。</w:t>
      </w:r>
    </w:p>
    <w:sectPr w:rsidR="00B47127" w:rsidRPr="00B471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5846FC" w14:textId="77777777" w:rsidR="00A804C3" w:rsidRDefault="00A804C3" w:rsidP="00B47127">
      <w:pPr>
        <w:rPr>
          <w:rFonts w:hint="eastAsia"/>
        </w:rPr>
      </w:pPr>
      <w:r>
        <w:separator/>
      </w:r>
    </w:p>
  </w:endnote>
  <w:endnote w:type="continuationSeparator" w:id="0">
    <w:p w14:paraId="5711AEEA" w14:textId="77777777" w:rsidR="00A804C3" w:rsidRDefault="00A804C3" w:rsidP="00B4712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8556E1" w14:textId="77777777" w:rsidR="00A804C3" w:rsidRDefault="00A804C3" w:rsidP="00B47127">
      <w:pPr>
        <w:rPr>
          <w:rFonts w:hint="eastAsia"/>
        </w:rPr>
      </w:pPr>
      <w:r>
        <w:separator/>
      </w:r>
    </w:p>
  </w:footnote>
  <w:footnote w:type="continuationSeparator" w:id="0">
    <w:p w14:paraId="4A48F557" w14:textId="77777777" w:rsidR="00A804C3" w:rsidRDefault="00A804C3" w:rsidP="00B47127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3CF6"/>
    <w:rsid w:val="0017482C"/>
    <w:rsid w:val="00346A56"/>
    <w:rsid w:val="0037246A"/>
    <w:rsid w:val="00394020"/>
    <w:rsid w:val="0039579D"/>
    <w:rsid w:val="004D6BD0"/>
    <w:rsid w:val="005E4FD3"/>
    <w:rsid w:val="006C27D7"/>
    <w:rsid w:val="007801A1"/>
    <w:rsid w:val="009E3C5F"/>
    <w:rsid w:val="00A4500D"/>
    <w:rsid w:val="00A63CF6"/>
    <w:rsid w:val="00A804C3"/>
    <w:rsid w:val="00B47127"/>
    <w:rsid w:val="00B86691"/>
    <w:rsid w:val="00BC1E5A"/>
    <w:rsid w:val="00E808C9"/>
    <w:rsid w:val="00EC3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123C70E"/>
  <w15:chartTrackingRefBased/>
  <w15:docId w15:val="{71EDA0B8-C215-4295-B7CF-2D952336B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63CF6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3CF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3CF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63CF6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63CF6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63CF6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63CF6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63CF6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63CF6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A63CF6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A63CF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A63CF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A63CF6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A63CF6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A63CF6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A63CF6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A63CF6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A63CF6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A63CF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A63C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63CF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A63CF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63CF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A63CF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63CF6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A63CF6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A63CF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A63CF6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A63CF6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B47127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B47127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B471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B4712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796</Words>
  <Characters>796</Characters>
  <Application>Microsoft Office Word</Application>
  <DocSecurity>0</DocSecurity>
  <Lines>24</Lines>
  <Paragraphs>7</Paragraphs>
  <ScaleCrop>false</ScaleCrop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梦莹 吴</dc:creator>
  <cp:keywords/>
  <dc:description/>
  <cp:lastModifiedBy>梦莹 吴</cp:lastModifiedBy>
  <cp:revision>6</cp:revision>
  <dcterms:created xsi:type="dcterms:W3CDTF">2025-06-11T13:22:00Z</dcterms:created>
  <dcterms:modified xsi:type="dcterms:W3CDTF">2025-06-11T13:26:00Z</dcterms:modified>
</cp:coreProperties>
</file>