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      </w:t>
      </w:r>
      <w:r>
        <w:rPr>
          <w:rFonts w:hint="eastAsia"/>
          <w:sz w:val="24"/>
          <w:szCs w:val="24"/>
          <w:lang w:eastAsia="zh-CN"/>
        </w:rPr>
        <w:t>山高供应链“C+S+F”钢材供应链模式金融服务案例分析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                                                       221030917穆秋彤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在当前复杂多变的经济环境下，供应链管理模式的创新成为企业提升竞争力、实现可持续发展的关键。山东高速供应链集团有限公司的“C+S+F”钢材供应链模式金融服务案例，为我们展现了供应链金融创新在工程物资领域的成功实践，极具研究与学习价值。通过对该案例的深入研读，我对供应链金融的运作模式、创新路径及风险管理有了更为深刻的认识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从案例背景来看，山高供应链所服务的施工类客户面临着计量款清收难、项目结算周期长等困境，资金流动性差、逾期情况频发，传统供应链模式已难以满足企业发展需求。在此背景下，“C+S+F”钢材供应链模式应运而生，其将施工方、供应链企业和资金方有机结合，提供供应链金融和运营一体化解决方案，有效整合资金流、票据流、商流、物流和信息流，精准解决行业痛点，这充分体现了企业敏锐的市场洞察力和创新能力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该模式的业务模式极具创新性和灵活性。业务嵌套型中，资金方嵌入业务流，以供应商或销售商的身份直接参与业务链条，改变了传统供应链的资金流动和风险承担方式；平台嵌套型则通过引入票据平台或电子债权转让平台，实现非直接业务流嵌入，仅作用于资金流，为应收账款确权、债权转让等提供便利 。两种模式各有优势，业务嵌套型能更直接地参与业务运营，平台嵌套型则借助平台的技术优势，提升业务效率和资金周转能力。这种多元化的业务模式设计，使企业能够根据不同客户需求和市场环境灵活选择，增强了模式的适用性和竞争力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“C+S+F”模式的优势和特点突出。在金融赋能方面，引入外部金融机构作为资金方，有效降低了施工方和供应链企业的资金占用，提高资金周转效率，解决了工程物资供应链的资金瓶颈问题；在运营能力提升上，供应链企业从资金与运营双重角色转变为单纯的运营方，专注于采购、物流等全链条服务，实现运营收益的同时，提升了专业服务水平；在解决各方痛点方面，该模式实现了多方共赢，施工企业降低资金占用、稳定现金流，供应链企业加快资金流转，资金方借助真实交易背景和主体信用降低风险，充分体现了供应链金融协同发展的理念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从技术与平台角度，“C+S+F”模式借助票据平台和电子债权转让平台，将商业信用融入业务流程，发挥票据的支付和再融资功能，减少资金占用，提高支付和业务运作效率。下游客户通过平台开具电子凭证或转让电子债权支付货款，供应链企业则可贴息变现，这种技术与金融的深度融合，是该模式成功的重要支撑，也为供应链金融的数字化转型提供了借鉴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在业务流程和风险管理方面，两种业务模式均通过数据对比展现了显著的效益提升，如资金周转率大幅提高、年化毛利率增长等，证明了模式的有效性。同时，山高供应链制定的一系列风险管理措施，包括审慎选择客户、做好风险预警、规范发票管理等，保障了业务的稳健发展，体现了风险管理在供应链金融中的重要性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  </w:t>
      </w:r>
      <w:bookmarkStart w:id="0" w:name="_GoBack"/>
      <w:bookmarkEnd w:id="0"/>
      <w:r>
        <w:rPr>
          <w:rFonts w:hint="eastAsia"/>
        </w:rPr>
        <w:t>通过对该案例的学习，我深刻认识到供应链金融创新是企业突破发展瓶颈、实现多方共赢的有效途径。“C+S+F”钢材供应链模式将传统供应链业务与多元化融资渠道相结合，提升了供应链企业的全链条运营能力，为行业降本增效。在未来的供应链管理实践中，企业应积极借鉴此类创新模式，根据自身实际情况探索适合的发展路径，同时注重风险管理，以实现可持续发展。 该案例也为供应链金融领域的研究和实践提供了宝贵经验，值得进一步深入探讨和推广 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新細明體">
    <w:altName w:val="PMingLiU"/>
    <w:panose1 w:val="02020500000000000000"/>
    <w:charset w:val="86"/>
    <w:family w:val="roman"/>
    <w:pitch w:val="default"/>
    <w:sig w:usb0="A00002FF" w:usb1="28CFFCFA" w:usb2="00000016" w:usb3="00000000" w:csb0="00100001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000001FF" w:csb1="00000000"/>
  </w:font>
  <w:font w:name="細明體">
    <w:altName w:val="MingLiU"/>
    <w:panose1 w:val="02020509000000000000"/>
    <w:charset w:val="00"/>
    <w:family w:val="modern"/>
    <w:pitch w:val="default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新細明體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2025-06-11T09:22:07Z</dcterms:created>
  <dc:creator>iPad</dc:creator>
  <cp:lastModifiedBy>iPad</cp:lastModifiedBy>
  <dcterms:modified xsi:type="dcterms:W3CDTF">2025-06-11T09:27:03Z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2052-12.9.1</vt:lpwstr>
  </property>
  <property fmtid="{D5CDD505-2E9C-101B-9397-08002B2CF9AE}" pid="3" name="ICV">
    <vt:lpwstr>E7B7BA56C54E34D53FDA48689FAC4609_31</vt:lpwstr>
  </property>
</Properties>
</file>