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AF6F68" w14:textId="50150D7F" w:rsidR="00BB3F2C" w:rsidRPr="00E65312" w:rsidRDefault="00BB3F2C" w:rsidP="00BB3F2C">
      <w:pPr>
        <w:rPr>
          <w:rFonts w:ascii="黑体" w:eastAsia="黑体" w:hAnsi="黑体"/>
          <w:b/>
          <w:bCs/>
          <w:sz w:val="32"/>
          <w:szCs w:val="32"/>
        </w:rPr>
      </w:pPr>
      <w:r w:rsidRPr="00BB3F2C">
        <w:rPr>
          <w:rFonts w:ascii="黑体" w:eastAsia="黑体" w:hAnsi="黑体"/>
          <w:b/>
          <w:bCs/>
          <w:sz w:val="32"/>
          <w:szCs w:val="32"/>
        </w:rPr>
        <w:t>金融科技时代供应</w:t>
      </w:r>
      <w:proofErr w:type="gramStart"/>
      <w:r w:rsidRPr="00BB3F2C">
        <w:rPr>
          <w:rFonts w:ascii="黑体" w:eastAsia="黑体" w:hAnsi="黑体"/>
          <w:b/>
          <w:bCs/>
          <w:sz w:val="32"/>
          <w:szCs w:val="32"/>
        </w:rPr>
        <w:t>链金融</w:t>
      </w:r>
      <w:proofErr w:type="gramEnd"/>
      <w:r w:rsidRPr="00BB3F2C">
        <w:rPr>
          <w:rFonts w:ascii="黑体" w:eastAsia="黑体" w:hAnsi="黑体"/>
          <w:b/>
          <w:bCs/>
          <w:sz w:val="32"/>
          <w:szCs w:val="32"/>
        </w:rPr>
        <w:t>风险管控策略 —— 基于</w:t>
      </w:r>
      <w:proofErr w:type="gramStart"/>
      <w:r w:rsidRPr="00BB3F2C">
        <w:rPr>
          <w:rFonts w:ascii="黑体" w:eastAsia="黑体" w:hAnsi="黑体"/>
          <w:b/>
          <w:bCs/>
          <w:sz w:val="32"/>
          <w:szCs w:val="32"/>
        </w:rPr>
        <w:t>浙商银行奶产业</w:t>
      </w:r>
      <w:proofErr w:type="gramEnd"/>
      <w:r w:rsidRPr="00BB3F2C">
        <w:rPr>
          <w:rFonts w:ascii="黑体" w:eastAsia="黑体" w:hAnsi="黑体"/>
          <w:b/>
          <w:bCs/>
          <w:sz w:val="32"/>
          <w:szCs w:val="32"/>
        </w:rPr>
        <w:t>链实践</w:t>
      </w:r>
    </w:p>
    <w:p w14:paraId="61F9636C" w14:textId="61950A52" w:rsidR="00BB3F2C" w:rsidRPr="00BB3F2C" w:rsidRDefault="00BB3F2C" w:rsidP="00BB3F2C">
      <w:pPr>
        <w:rPr>
          <w:rFonts w:ascii="黑体" w:eastAsia="黑体" w:hAnsi="黑体" w:hint="eastAsia"/>
          <w:sz w:val="30"/>
          <w:szCs w:val="30"/>
        </w:rPr>
      </w:pPr>
      <w:r w:rsidRPr="00640442">
        <w:rPr>
          <w:rFonts w:ascii="黑体" w:eastAsia="黑体" w:hAnsi="黑体"/>
          <w:b/>
          <w:bCs/>
          <w:sz w:val="30"/>
          <w:szCs w:val="30"/>
        </w:rPr>
        <w:t>姓名：</w:t>
      </w:r>
      <w:r w:rsidRPr="00640442">
        <w:rPr>
          <w:rFonts w:ascii="黑体" w:eastAsia="黑体" w:hAnsi="黑体" w:hint="eastAsia"/>
          <w:b/>
          <w:bCs/>
          <w:sz w:val="30"/>
          <w:szCs w:val="30"/>
        </w:rPr>
        <w:t>寇</w:t>
      </w:r>
      <w:proofErr w:type="gramStart"/>
      <w:r w:rsidRPr="00640442">
        <w:rPr>
          <w:rFonts w:ascii="黑体" w:eastAsia="黑体" w:hAnsi="黑体" w:hint="eastAsia"/>
          <w:b/>
          <w:bCs/>
          <w:sz w:val="30"/>
          <w:szCs w:val="30"/>
        </w:rPr>
        <w:t>宸</w:t>
      </w:r>
      <w:proofErr w:type="gramEnd"/>
      <w:r w:rsidRPr="00640442">
        <w:rPr>
          <w:rFonts w:ascii="黑体" w:eastAsia="黑体" w:hAnsi="黑体" w:hint="eastAsia"/>
          <w:b/>
          <w:bCs/>
          <w:sz w:val="30"/>
          <w:szCs w:val="30"/>
        </w:rPr>
        <w:t>熙</w:t>
      </w:r>
      <w:r w:rsidRPr="00640442">
        <w:rPr>
          <w:rFonts w:ascii="黑体" w:eastAsia="黑体" w:hAnsi="黑体"/>
          <w:sz w:val="30"/>
          <w:szCs w:val="30"/>
        </w:rPr>
        <w:br/>
      </w:r>
      <w:r w:rsidRPr="004155BA">
        <w:rPr>
          <w:rFonts w:ascii="黑体" w:eastAsia="黑体" w:hAnsi="黑体"/>
          <w:b/>
          <w:bCs/>
          <w:sz w:val="30"/>
          <w:szCs w:val="30"/>
        </w:rPr>
        <w:t>学号：</w:t>
      </w:r>
      <w:r w:rsidRPr="004155BA">
        <w:rPr>
          <w:rFonts w:ascii="黑体" w:eastAsia="黑体" w:hAnsi="黑体" w:hint="eastAsia"/>
          <w:b/>
          <w:bCs/>
          <w:sz w:val="30"/>
          <w:szCs w:val="30"/>
        </w:rPr>
        <w:t>221030912</w:t>
      </w:r>
    </w:p>
    <w:p w14:paraId="5551B49C"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一、引言</w:t>
      </w:r>
    </w:p>
    <w:p w14:paraId="3A8A979E" w14:textId="541533A7" w:rsidR="00BB3F2C" w:rsidRPr="00BB3F2C" w:rsidRDefault="00BB3F2C" w:rsidP="00BB3F2C">
      <w:pPr>
        <w:spacing w:line="360" w:lineRule="auto"/>
        <w:rPr>
          <w:rFonts w:ascii="宋体" w:eastAsia="宋体" w:hAnsi="宋体"/>
          <w:sz w:val="24"/>
          <w:szCs w:val="24"/>
        </w:rPr>
      </w:pPr>
      <w:r w:rsidRPr="00BB3F2C">
        <w:rPr>
          <w:rFonts w:ascii="宋体" w:eastAsia="宋体" w:hAnsi="宋体"/>
          <w:sz w:val="24"/>
          <w:szCs w:val="24"/>
        </w:rPr>
        <w:t>在“奶业振兴”政策与消费升级驱动下，</w:t>
      </w:r>
      <w:proofErr w:type="gramStart"/>
      <w:r w:rsidRPr="00BB3F2C">
        <w:rPr>
          <w:rFonts w:ascii="宋体" w:eastAsia="宋体" w:hAnsi="宋体"/>
          <w:sz w:val="24"/>
          <w:szCs w:val="24"/>
        </w:rPr>
        <w:t>奶产业链金融</w:t>
      </w:r>
      <w:proofErr w:type="gramEnd"/>
      <w:r w:rsidRPr="00BB3F2C">
        <w:rPr>
          <w:rFonts w:ascii="宋体" w:eastAsia="宋体" w:hAnsi="宋体"/>
          <w:sz w:val="24"/>
          <w:szCs w:val="24"/>
        </w:rPr>
        <w:t>成为支持畜牧业发展的重要力量。然而，奶牛养殖周期长、资金占用大、风险变量多等特征，对金融</w:t>
      </w:r>
      <w:proofErr w:type="gramStart"/>
      <w:r w:rsidRPr="00BB3F2C">
        <w:rPr>
          <w:rFonts w:ascii="宋体" w:eastAsia="宋体" w:hAnsi="宋体"/>
          <w:sz w:val="24"/>
          <w:szCs w:val="24"/>
        </w:rPr>
        <w:t>机构风控能力</w:t>
      </w:r>
      <w:proofErr w:type="gramEnd"/>
      <w:r w:rsidRPr="00BB3F2C">
        <w:rPr>
          <w:rFonts w:ascii="宋体" w:eastAsia="宋体" w:hAnsi="宋体"/>
          <w:sz w:val="24"/>
          <w:szCs w:val="24"/>
        </w:rPr>
        <w:t>提出严峻挑战。</w:t>
      </w:r>
      <w:proofErr w:type="gramStart"/>
      <w:r w:rsidRPr="00BB3F2C">
        <w:rPr>
          <w:rFonts w:ascii="宋体" w:eastAsia="宋体" w:hAnsi="宋体"/>
          <w:sz w:val="24"/>
          <w:szCs w:val="24"/>
        </w:rPr>
        <w:t>浙商银行</w:t>
      </w:r>
      <w:proofErr w:type="gramEnd"/>
      <w:r w:rsidRPr="00BB3F2C">
        <w:rPr>
          <w:rFonts w:ascii="宋体" w:eastAsia="宋体" w:hAnsi="宋体"/>
          <w:sz w:val="24"/>
          <w:szCs w:val="24"/>
        </w:rPr>
        <w:t>呼和浩特分行以</w:t>
      </w:r>
      <w:proofErr w:type="gramStart"/>
      <w:r w:rsidRPr="00BB3F2C">
        <w:rPr>
          <w:rFonts w:ascii="宋体" w:eastAsia="宋体" w:hAnsi="宋体"/>
          <w:sz w:val="24"/>
          <w:szCs w:val="24"/>
        </w:rPr>
        <w:t>奶产业</w:t>
      </w:r>
      <w:proofErr w:type="gramEnd"/>
      <w:r w:rsidRPr="00BB3F2C">
        <w:rPr>
          <w:rFonts w:ascii="宋体" w:eastAsia="宋体" w:hAnsi="宋体"/>
          <w:sz w:val="24"/>
          <w:szCs w:val="24"/>
        </w:rPr>
        <w:t>链为切入点，通过区块链技术与</w:t>
      </w:r>
      <w:proofErr w:type="gramStart"/>
      <w:r w:rsidRPr="00BB3F2C">
        <w:rPr>
          <w:rFonts w:ascii="宋体" w:eastAsia="宋体" w:hAnsi="宋体"/>
          <w:sz w:val="24"/>
          <w:szCs w:val="24"/>
        </w:rPr>
        <w:t>数字化风控体系</w:t>
      </w:r>
      <w:proofErr w:type="gramEnd"/>
      <w:r w:rsidRPr="00BB3F2C">
        <w:rPr>
          <w:rFonts w:ascii="宋体" w:eastAsia="宋体" w:hAnsi="宋体"/>
          <w:sz w:val="24"/>
          <w:szCs w:val="24"/>
        </w:rPr>
        <w:t>创新，探索出一条科技驱动的风险管控路径，为畜牧产业</w:t>
      </w:r>
      <w:proofErr w:type="gramStart"/>
      <w:r w:rsidRPr="00BB3F2C">
        <w:rPr>
          <w:rFonts w:ascii="宋体" w:eastAsia="宋体" w:hAnsi="宋体"/>
          <w:sz w:val="24"/>
          <w:szCs w:val="24"/>
        </w:rPr>
        <w:t>链金融</w:t>
      </w:r>
      <w:proofErr w:type="gramEnd"/>
      <w:r w:rsidRPr="00BB3F2C">
        <w:rPr>
          <w:rFonts w:ascii="宋体" w:eastAsia="宋体" w:hAnsi="宋体"/>
          <w:sz w:val="24"/>
          <w:szCs w:val="24"/>
        </w:rPr>
        <w:t>提供了参考范式。</w:t>
      </w:r>
    </w:p>
    <w:p w14:paraId="71E76528"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二、</w:t>
      </w:r>
      <w:proofErr w:type="gramStart"/>
      <w:r w:rsidRPr="00BB3F2C">
        <w:rPr>
          <w:rFonts w:ascii="宋体" w:eastAsia="宋体" w:hAnsi="宋体"/>
          <w:b/>
          <w:bCs/>
          <w:sz w:val="24"/>
          <w:szCs w:val="24"/>
        </w:rPr>
        <w:t>奶产业</w:t>
      </w:r>
      <w:proofErr w:type="gramEnd"/>
      <w:r w:rsidRPr="00BB3F2C">
        <w:rPr>
          <w:rFonts w:ascii="宋体" w:eastAsia="宋体" w:hAnsi="宋体"/>
          <w:b/>
          <w:bCs/>
          <w:sz w:val="24"/>
          <w:szCs w:val="24"/>
        </w:rPr>
        <w:t>链的风险特征与</w:t>
      </w:r>
      <w:proofErr w:type="gramStart"/>
      <w:r w:rsidRPr="00BB3F2C">
        <w:rPr>
          <w:rFonts w:ascii="宋体" w:eastAsia="宋体" w:hAnsi="宋体"/>
          <w:b/>
          <w:bCs/>
          <w:sz w:val="24"/>
          <w:szCs w:val="24"/>
        </w:rPr>
        <w:t>传统风控盲区</w:t>
      </w:r>
      <w:proofErr w:type="gramEnd"/>
    </w:p>
    <w:p w14:paraId="5520AACA"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（一）产业风险的三维度解析</w:t>
      </w:r>
    </w:p>
    <w:p w14:paraId="6144D994" w14:textId="74A9BFAC" w:rsidR="00BB3F2C" w:rsidRPr="00BB3F2C" w:rsidRDefault="00BB3F2C" w:rsidP="00BB3F2C">
      <w:pPr>
        <w:numPr>
          <w:ilvl w:val="0"/>
          <w:numId w:val="1"/>
        </w:numPr>
        <w:spacing w:line="360" w:lineRule="auto"/>
        <w:rPr>
          <w:rFonts w:ascii="宋体" w:eastAsia="宋体" w:hAnsi="宋体"/>
          <w:sz w:val="24"/>
          <w:szCs w:val="24"/>
        </w:rPr>
      </w:pPr>
      <w:r w:rsidRPr="00BB3F2C">
        <w:rPr>
          <w:rFonts w:ascii="宋体" w:eastAsia="宋体" w:hAnsi="宋体"/>
          <w:b/>
          <w:bCs/>
          <w:sz w:val="24"/>
          <w:szCs w:val="24"/>
        </w:rPr>
        <w:t>生产周期风险</w:t>
      </w:r>
      <w:r w:rsidRPr="00BB3F2C">
        <w:rPr>
          <w:rFonts w:ascii="宋体" w:eastAsia="宋体" w:hAnsi="宋体"/>
          <w:sz w:val="24"/>
          <w:szCs w:val="24"/>
        </w:rPr>
        <w:br/>
        <w:t>奶牛从犊牛培育到产奶需2-3年，期间需持续投入饲料、防疫等成本，单头奶牛养殖成本超3万元，资金回收期</w:t>
      </w:r>
      <w:proofErr w:type="gramStart"/>
      <w:r w:rsidRPr="00BB3F2C">
        <w:rPr>
          <w:rFonts w:ascii="宋体" w:eastAsia="宋体" w:hAnsi="宋体"/>
          <w:sz w:val="24"/>
          <w:szCs w:val="24"/>
        </w:rPr>
        <w:t>长导致</w:t>
      </w:r>
      <w:proofErr w:type="gramEnd"/>
      <w:r w:rsidRPr="00BB3F2C">
        <w:rPr>
          <w:rFonts w:ascii="宋体" w:eastAsia="宋体" w:hAnsi="宋体"/>
          <w:sz w:val="24"/>
          <w:szCs w:val="24"/>
        </w:rPr>
        <w:t>流动性风险高。某牧场因犊牛疫病爆发，导致20%奶牛死亡，资金链断裂无法偿还贷款。</w:t>
      </w:r>
    </w:p>
    <w:p w14:paraId="295BE692" w14:textId="08754E3E" w:rsidR="00BB3F2C" w:rsidRPr="00BB3F2C" w:rsidRDefault="00BB3F2C" w:rsidP="00BB3F2C">
      <w:pPr>
        <w:numPr>
          <w:ilvl w:val="0"/>
          <w:numId w:val="1"/>
        </w:numPr>
        <w:spacing w:line="360" w:lineRule="auto"/>
        <w:rPr>
          <w:rFonts w:ascii="宋体" w:eastAsia="宋体" w:hAnsi="宋体"/>
          <w:sz w:val="24"/>
          <w:szCs w:val="24"/>
        </w:rPr>
      </w:pPr>
      <w:r w:rsidRPr="00BB3F2C">
        <w:rPr>
          <w:rFonts w:ascii="宋体" w:eastAsia="宋体" w:hAnsi="宋体"/>
          <w:b/>
          <w:bCs/>
          <w:sz w:val="24"/>
          <w:szCs w:val="24"/>
        </w:rPr>
        <w:t>市场波动风险</w:t>
      </w:r>
      <w:r w:rsidRPr="00BB3F2C">
        <w:rPr>
          <w:rFonts w:ascii="宋体" w:eastAsia="宋体" w:hAnsi="宋体"/>
          <w:sz w:val="24"/>
          <w:szCs w:val="24"/>
        </w:rPr>
        <w:br/>
      </w:r>
      <w:proofErr w:type="gramStart"/>
      <w:r w:rsidRPr="00BB3F2C">
        <w:rPr>
          <w:rFonts w:ascii="宋体" w:eastAsia="宋体" w:hAnsi="宋体"/>
          <w:sz w:val="24"/>
          <w:szCs w:val="24"/>
        </w:rPr>
        <w:t>原奶价格</w:t>
      </w:r>
      <w:proofErr w:type="gramEnd"/>
      <w:r w:rsidRPr="00BB3F2C">
        <w:rPr>
          <w:rFonts w:ascii="宋体" w:eastAsia="宋体" w:hAnsi="宋体"/>
          <w:sz w:val="24"/>
          <w:szCs w:val="24"/>
        </w:rPr>
        <w:t>受国际奶粉价格、养殖成本影响显著，2020-2023 年价格波动幅度达±15%。2022年</w:t>
      </w:r>
      <w:proofErr w:type="gramStart"/>
      <w:r w:rsidRPr="00BB3F2C">
        <w:rPr>
          <w:rFonts w:ascii="宋体" w:eastAsia="宋体" w:hAnsi="宋体"/>
          <w:sz w:val="24"/>
          <w:szCs w:val="24"/>
        </w:rPr>
        <w:t>原奶价格</w:t>
      </w:r>
      <w:proofErr w:type="gramEnd"/>
      <w:r w:rsidRPr="00BB3F2C">
        <w:rPr>
          <w:rFonts w:ascii="宋体" w:eastAsia="宋体" w:hAnsi="宋体"/>
          <w:sz w:val="24"/>
          <w:szCs w:val="24"/>
        </w:rPr>
        <w:t>暴跌 3.5元/公斤（成本价3.8 元/公斤），导致内蒙古地区10%的中小牧场亏损停产。</w:t>
      </w:r>
    </w:p>
    <w:p w14:paraId="45A946C8" w14:textId="77777777" w:rsidR="00BB3F2C" w:rsidRPr="00BB3F2C" w:rsidRDefault="00BB3F2C" w:rsidP="00BB3F2C">
      <w:pPr>
        <w:numPr>
          <w:ilvl w:val="0"/>
          <w:numId w:val="1"/>
        </w:numPr>
        <w:spacing w:line="360" w:lineRule="auto"/>
        <w:rPr>
          <w:rFonts w:ascii="宋体" w:eastAsia="宋体" w:hAnsi="宋体"/>
          <w:sz w:val="24"/>
          <w:szCs w:val="24"/>
        </w:rPr>
      </w:pPr>
      <w:r w:rsidRPr="00BB3F2C">
        <w:rPr>
          <w:rFonts w:ascii="宋体" w:eastAsia="宋体" w:hAnsi="宋体"/>
          <w:b/>
          <w:bCs/>
          <w:sz w:val="24"/>
          <w:szCs w:val="24"/>
        </w:rPr>
        <w:t>信息不对称风险</w:t>
      </w:r>
      <w:r w:rsidRPr="00BB3F2C">
        <w:rPr>
          <w:rFonts w:ascii="宋体" w:eastAsia="宋体" w:hAnsi="宋体"/>
          <w:sz w:val="24"/>
          <w:szCs w:val="24"/>
        </w:rPr>
        <w:br/>
        <w:t>牧场经营数据分散在养殖管理系统、饲料采购平台、奶站交售记录中，金融机构难以穿透核实，</w:t>
      </w:r>
      <w:proofErr w:type="gramStart"/>
      <w:r w:rsidRPr="00BB3F2C">
        <w:rPr>
          <w:rFonts w:ascii="宋体" w:eastAsia="宋体" w:hAnsi="宋体"/>
          <w:sz w:val="24"/>
          <w:szCs w:val="24"/>
        </w:rPr>
        <w:t>传统尽调依赖</w:t>
      </w:r>
      <w:proofErr w:type="gramEnd"/>
      <w:r w:rsidRPr="00BB3F2C">
        <w:rPr>
          <w:rFonts w:ascii="宋体" w:eastAsia="宋体" w:hAnsi="宋体"/>
          <w:sz w:val="24"/>
          <w:szCs w:val="24"/>
        </w:rPr>
        <w:t>人工核查单据，易出现 “数据造假”（如虚增奶牛数量、伪造交售记录）。</w:t>
      </w:r>
    </w:p>
    <w:p w14:paraId="0A0D3509"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（二）</w:t>
      </w:r>
      <w:proofErr w:type="gramStart"/>
      <w:r w:rsidRPr="00BB3F2C">
        <w:rPr>
          <w:rFonts w:ascii="宋体" w:eastAsia="宋体" w:hAnsi="宋体"/>
          <w:b/>
          <w:bCs/>
          <w:sz w:val="24"/>
          <w:szCs w:val="24"/>
        </w:rPr>
        <w:t>传统风控的</w:t>
      </w:r>
      <w:proofErr w:type="gramEnd"/>
      <w:r w:rsidRPr="00BB3F2C">
        <w:rPr>
          <w:rFonts w:ascii="宋体" w:eastAsia="宋体" w:hAnsi="宋体"/>
          <w:b/>
          <w:bCs/>
          <w:sz w:val="24"/>
          <w:szCs w:val="24"/>
        </w:rPr>
        <w:t>三大短板</w:t>
      </w:r>
    </w:p>
    <w:p w14:paraId="37B84D99" w14:textId="77777777" w:rsidR="00BB3F2C" w:rsidRPr="00BB3F2C" w:rsidRDefault="00BB3F2C" w:rsidP="00BB3F2C">
      <w:pPr>
        <w:numPr>
          <w:ilvl w:val="0"/>
          <w:numId w:val="2"/>
        </w:numPr>
        <w:spacing w:line="360" w:lineRule="auto"/>
        <w:rPr>
          <w:rFonts w:ascii="宋体" w:eastAsia="宋体" w:hAnsi="宋体"/>
          <w:sz w:val="24"/>
          <w:szCs w:val="24"/>
        </w:rPr>
      </w:pPr>
      <w:r w:rsidRPr="00BB3F2C">
        <w:rPr>
          <w:rFonts w:ascii="宋体" w:eastAsia="宋体" w:hAnsi="宋体"/>
          <w:b/>
          <w:bCs/>
          <w:sz w:val="24"/>
          <w:szCs w:val="24"/>
        </w:rPr>
        <w:t>数据来源单一</w:t>
      </w:r>
      <w:r w:rsidRPr="00BB3F2C">
        <w:rPr>
          <w:rFonts w:ascii="宋体" w:eastAsia="宋体" w:hAnsi="宋体"/>
          <w:sz w:val="24"/>
          <w:szCs w:val="24"/>
        </w:rPr>
        <w:t>：仅依赖财务</w:t>
      </w:r>
      <w:proofErr w:type="gramStart"/>
      <w:r w:rsidRPr="00BB3F2C">
        <w:rPr>
          <w:rFonts w:ascii="宋体" w:eastAsia="宋体" w:hAnsi="宋体"/>
          <w:sz w:val="24"/>
          <w:szCs w:val="24"/>
        </w:rPr>
        <w:t>报表与抵质押</w:t>
      </w:r>
      <w:proofErr w:type="gramEnd"/>
      <w:r w:rsidRPr="00BB3F2C">
        <w:rPr>
          <w:rFonts w:ascii="宋体" w:eastAsia="宋体" w:hAnsi="宋体"/>
          <w:sz w:val="24"/>
          <w:szCs w:val="24"/>
        </w:rPr>
        <w:t>物，忽视养殖规模、单产水平等核心生产数据；</w:t>
      </w:r>
    </w:p>
    <w:p w14:paraId="3485AA51" w14:textId="77777777" w:rsidR="00BB3F2C" w:rsidRPr="00BB3F2C" w:rsidRDefault="00BB3F2C" w:rsidP="00BB3F2C">
      <w:pPr>
        <w:numPr>
          <w:ilvl w:val="0"/>
          <w:numId w:val="2"/>
        </w:numPr>
        <w:spacing w:line="360" w:lineRule="auto"/>
        <w:rPr>
          <w:rFonts w:ascii="宋体" w:eastAsia="宋体" w:hAnsi="宋体"/>
          <w:sz w:val="24"/>
          <w:szCs w:val="24"/>
        </w:rPr>
      </w:pPr>
      <w:r w:rsidRPr="00BB3F2C">
        <w:rPr>
          <w:rFonts w:ascii="宋体" w:eastAsia="宋体" w:hAnsi="宋体"/>
          <w:b/>
          <w:bCs/>
          <w:sz w:val="24"/>
          <w:szCs w:val="24"/>
        </w:rPr>
        <w:t>风险识别滞后</w:t>
      </w:r>
      <w:r w:rsidRPr="00BB3F2C">
        <w:rPr>
          <w:rFonts w:ascii="宋体" w:eastAsia="宋体" w:hAnsi="宋体"/>
          <w:sz w:val="24"/>
          <w:szCs w:val="24"/>
        </w:rPr>
        <w:t>：基于历史数据评估，难以及时捕捉市场价格波动与疫病爆</w:t>
      </w:r>
      <w:r w:rsidRPr="00BB3F2C">
        <w:rPr>
          <w:rFonts w:ascii="宋体" w:eastAsia="宋体" w:hAnsi="宋体"/>
          <w:sz w:val="24"/>
          <w:szCs w:val="24"/>
        </w:rPr>
        <w:lastRenderedPageBreak/>
        <w:t>发等突发风险；</w:t>
      </w:r>
    </w:p>
    <w:p w14:paraId="06E3C710" w14:textId="27EF8458" w:rsidR="00BB3F2C" w:rsidRPr="00BB3F2C" w:rsidRDefault="00BB3F2C" w:rsidP="00BB3F2C">
      <w:pPr>
        <w:numPr>
          <w:ilvl w:val="0"/>
          <w:numId w:val="2"/>
        </w:numPr>
        <w:spacing w:line="360" w:lineRule="auto"/>
        <w:rPr>
          <w:rFonts w:ascii="宋体" w:eastAsia="宋体" w:hAnsi="宋体"/>
          <w:sz w:val="24"/>
          <w:szCs w:val="24"/>
        </w:rPr>
      </w:pPr>
      <w:r w:rsidRPr="00BB3F2C">
        <w:rPr>
          <w:rFonts w:ascii="宋体" w:eastAsia="宋体" w:hAnsi="宋体"/>
          <w:b/>
          <w:bCs/>
          <w:sz w:val="24"/>
          <w:szCs w:val="24"/>
        </w:rPr>
        <w:t>风险处置被动</w:t>
      </w:r>
      <w:r w:rsidRPr="00BB3F2C">
        <w:rPr>
          <w:rFonts w:ascii="宋体" w:eastAsia="宋体" w:hAnsi="宋体"/>
          <w:sz w:val="24"/>
          <w:szCs w:val="24"/>
        </w:rPr>
        <w:t>：缺乏有效的风险缓释手段，一旦牧场违约，只能通过处置抵押物（奶牛、设备）回收资金，变现周期长达6-12个月。</w:t>
      </w:r>
    </w:p>
    <w:p w14:paraId="6B5857EC"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三、</w:t>
      </w:r>
      <w:proofErr w:type="gramStart"/>
      <w:r w:rsidRPr="00BB3F2C">
        <w:rPr>
          <w:rFonts w:ascii="宋体" w:eastAsia="宋体" w:hAnsi="宋体"/>
          <w:b/>
          <w:bCs/>
          <w:sz w:val="24"/>
          <w:szCs w:val="24"/>
        </w:rPr>
        <w:t>浙商银行</w:t>
      </w:r>
      <w:proofErr w:type="gramEnd"/>
      <w:r w:rsidRPr="00BB3F2C">
        <w:rPr>
          <w:rFonts w:ascii="宋体" w:eastAsia="宋体" w:hAnsi="宋体"/>
          <w:b/>
          <w:bCs/>
          <w:sz w:val="24"/>
          <w:szCs w:val="24"/>
        </w:rPr>
        <w:t>的风险管控创新：科技</w:t>
      </w:r>
      <w:proofErr w:type="gramStart"/>
      <w:r w:rsidRPr="00BB3F2C">
        <w:rPr>
          <w:rFonts w:ascii="宋体" w:eastAsia="宋体" w:hAnsi="宋体"/>
          <w:b/>
          <w:bCs/>
          <w:sz w:val="24"/>
          <w:szCs w:val="24"/>
        </w:rPr>
        <w:t>重构风控体系</w:t>
      </w:r>
      <w:proofErr w:type="gramEnd"/>
    </w:p>
    <w:p w14:paraId="3731F1E5"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（一）区块链技术破解信任困境</w:t>
      </w:r>
    </w:p>
    <w:p w14:paraId="1219AD18" w14:textId="77777777" w:rsidR="00BB3F2C" w:rsidRPr="00BB3F2C" w:rsidRDefault="00BB3F2C" w:rsidP="00BB3F2C">
      <w:pPr>
        <w:numPr>
          <w:ilvl w:val="0"/>
          <w:numId w:val="3"/>
        </w:numPr>
        <w:spacing w:line="360" w:lineRule="auto"/>
        <w:rPr>
          <w:rFonts w:ascii="宋体" w:eastAsia="宋体" w:hAnsi="宋体"/>
          <w:sz w:val="24"/>
          <w:szCs w:val="24"/>
        </w:rPr>
      </w:pPr>
      <w:proofErr w:type="gramStart"/>
      <w:r w:rsidRPr="00BB3F2C">
        <w:rPr>
          <w:rFonts w:ascii="宋体" w:eastAsia="宋体" w:hAnsi="宋体"/>
          <w:b/>
          <w:bCs/>
          <w:sz w:val="24"/>
          <w:szCs w:val="24"/>
        </w:rPr>
        <w:t>应收款链平台</w:t>
      </w:r>
      <w:proofErr w:type="gramEnd"/>
      <w:r w:rsidRPr="00BB3F2C">
        <w:rPr>
          <w:rFonts w:ascii="宋体" w:eastAsia="宋体" w:hAnsi="宋体"/>
          <w:b/>
          <w:bCs/>
          <w:sz w:val="24"/>
          <w:szCs w:val="24"/>
        </w:rPr>
        <w:t>搭建</w:t>
      </w:r>
      <w:r w:rsidRPr="00BB3F2C">
        <w:rPr>
          <w:rFonts w:ascii="宋体" w:eastAsia="宋体" w:hAnsi="宋体"/>
          <w:sz w:val="24"/>
          <w:szCs w:val="24"/>
        </w:rPr>
        <w:br/>
        <w:t>开发基于区块链的 “奶链通” 平台，将牧场与乳企（蒙牛、伊利等）的供奶合同、交售记录、质检报告上链存证，形成不可篡改的交易链条。金融机构通过智能合约自动验证以下关键信息：</w:t>
      </w:r>
    </w:p>
    <w:p w14:paraId="7E122F75" w14:textId="77777777" w:rsidR="00BB3F2C" w:rsidRPr="00BB3F2C" w:rsidRDefault="00BB3F2C" w:rsidP="00BB3F2C">
      <w:pPr>
        <w:numPr>
          <w:ilvl w:val="1"/>
          <w:numId w:val="3"/>
        </w:numPr>
        <w:spacing w:line="360" w:lineRule="auto"/>
        <w:rPr>
          <w:rFonts w:ascii="宋体" w:eastAsia="宋体" w:hAnsi="宋体"/>
          <w:sz w:val="24"/>
          <w:szCs w:val="24"/>
        </w:rPr>
      </w:pPr>
      <w:r w:rsidRPr="00BB3F2C">
        <w:rPr>
          <w:rFonts w:ascii="宋体" w:eastAsia="宋体" w:hAnsi="宋体"/>
          <w:sz w:val="24"/>
          <w:szCs w:val="24"/>
        </w:rPr>
        <w:t>供奶量</w:t>
      </w:r>
      <w:proofErr w:type="gramStart"/>
      <w:r w:rsidRPr="00BB3F2C">
        <w:rPr>
          <w:rFonts w:ascii="宋体" w:eastAsia="宋体" w:hAnsi="宋体"/>
          <w:sz w:val="24"/>
          <w:szCs w:val="24"/>
        </w:rPr>
        <w:t>与乳企验收单</w:t>
      </w:r>
      <w:proofErr w:type="gramEnd"/>
      <w:r w:rsidRPr="00BB3F2C">
        <w:rPr>
          <w:rFonts w:ascii="宋体" w:eastAsia="宋体" w:hAnsi="宋体"/>
          <w:sz w:val="24"/>
          <w:szCs w:val="24"/>
        </w:rPr>
        <w:t>一致性（误差率≤5%）；</w:t>
      </w:r>
    </w:p>
    <w:p w14:paraId="1AB38F1F" w14:textId="77777777" w:rsidR="00BB3F2C" w:rsidRPr="00BB3F2C" w:rsidRDefault="00BB3F2C" w:rsidP="00BB3F2C">
      <w:pPr>
        <w:numPr>
          <w:ilvl w:val="1"/>
          <w:numId w:val="3"/>
        </w:numPr>
        <w:spacing w:line="360" w:lineRule="auto"/>
        <w:rPr>
          <w:rFonts w:ascii="宋体" w:eastAsia="宋体" w:hAnsi="宋体"/>
          <w:sz w:val="24"/>
          <w:szCs w:val="24"/>
        </w:rPr>
      </w:pPr>
      <w:proofErr w:type="gramStart"/>
      <w:r w:rsidRPr="00BB3F2C">
        <w:rPr>
          <w:rFonts w:ascii="宋体" w:eastAsia="宋体" w:hAnsi="宋体"/>
          <w:sz w:val="24"/>
          <w:szCs w:val="24"/>
        </w:rPr>
        <w:t>账期与</w:t>
      </w:r>
      <w:proofErr w:type="gramEnd"/>
      <w:r w:rsidRPr="00BB3F2C">
        <w:rPr>
          <w:rFonts w:ascii="宋体" w:eastAsia="宋体" w:hAnsi="宋体"/>
          <w:sz w:val="24"/>
          <w:szCs w:val="24"/>
        </w:rPr>
        <w:t>付款记录匹配度（逾期天数≤10 天）；</w:t>
      </w:r>
    </w:p>
    <w:p w14:paraId="75865639" w14:textId="76E9B0CF" w:rsidR="00BB3F2C" w:rsidRPr="00BB3F2C" w:rsidRDefault="00BB3F2C" w:rsidP="00BB3F2C">
      <w:pPr>
        <w:numPr>
          <w:ilvl w:val="1"/>
          <w:numId w:val="3"/>
        </w:numPr>
        <w:spacing w:line="360" w:lineRule="auto"/>
        <w:rPr>
          <w:rFonts w:ascii="宋体" w:eastAsia="宋体" w:hAnsi="宋体"/>
          <w:sz w:val="24"/>
          <w:szCs w:val="24"/>
        </w:rPr>
      </w:pPr>
      <w:r w:rsidRPr="00BB3F2C">
        <w:rPr>
          <w:rFonts w:ascii="宋体" w:eastAsia="宋体" w:hAnsi="宋体"/>
          <w:sz w:val="24"/>
          <w:szCs w:val="24"/>
        </w:rPr>
        <w:t>奶牛存栏量与交售量勾</w:t>
      </w:r>
      <w:proofErr w:type="gramStart"/>
      <w:r w:rsidRPr="00BB3F2C">
        <w:rPr>
          <w:rFonts w:ascii="宋体" w:eastAsia="宋体" w:hAnsi="宋体"/>
          <w:sz w:val="24"/>
          <w:szCs w:val="24"/>
        </w:rPr>
        <w:t>稽</w:t>
      </w:r>
      <w:proofErr w:type="gramEnd"/>
      <w:r w:rsidRPr="00BB3F2C">
        <w:rPr>
          <w:rFonts w:ascii="宋体" w:eastAsia="宋体" w:hAnsi="宋体"/>
          <w:sz w:val="24"/>
          <w:szCs w:val="24"/>
        </w:rPr>
        <w:t>关系（单产水平≤行业均值 120%）。</w:t>
      </w:r>
      <w:r w:rsidRPr="00BB3F2C">
        <w:rPr>
          <w:rFonts w:ascii="宋体" w:eastAsia="宋体" w:hAnsi="宋体"/>
          <w:sz w:val="24"/>
          <w:szCs w:val="24"/>
        </w:rPr>
        <w:br/>
        <w:t>某牧场凭与蒙牛的年度供奶合同（约定月供奶 100 吨）上链后，快速获得 500 万元纯信用贷款，融资周期从传统模式的 15 天缩短至 2个工作日。</w:t>
      </w:r>
    </w:p>
    <w:p w14:paraId="3DA6D13A" w14:textId="499BBE8B" w:rsidR="00BB3F2C" w:rsidRPr="00BB3F2C" w:rsidRDefault="00BB3F2C" w:rsidP="00BB3F2C">
      <w:pPr>
        <w:numPr>
          <w:ilvl w:val="0"/>
          <w:numId w:val="3"/>
        </w:numPr>
        <w:spacing w:line="360" w:lineRule="auto"/>
        <w:rPr>
          <w:rFonts w:ascii="宋体" w:eastAsia="宋体" w:hAnsi="宋体"/>
          <w:sz w:val="24"/>
          <w:szCs w:val="24"/>
        </w:rPr>
      </w:pPr>
      <w:r w:rsidRPr="00BB3F2C">
        <w:rPr>
          <w:rFonts w:ascii="宋体" w:eastAsia="宋体" w:hAnsi="宋体"/>
          <w:b/>
          <w:bCs/>
          <w:sz w:val="24"/>
          <w:szCs w:val="24"/>
        </w:rPr>
        <w:t>智能合约自动执行</w:t>
      </w:r>
      <w:r w:rsidRPr="00BB3F2C">
        <w:rPr>
          <w:rFonts w:ascii="宋体" w:eastAsia="宋体" w:hAnsi="宋体"/>
          <w:sz w:val="24"/>
          <w:szCs w:val="24"/>
        </w:rPr>
        <w:br/>
        <w:t>预设融资放款条件（如连续3个月交售量达标）与还款机制（</w:t>
      </w:r>
      <w:proofErr w:type="gramStart"/>
      <w:r w:rsidRPr="00BB3F2C">
        <w:rPr>
          <w:rFonts w:ascii="宋体" w:eastAsia="宋体" w:hAnsi="宋体"/>
          <w:sz w:val="24"/>
          <w:szCs w:val="24"/>
        </w:rPr>
        <w:t>乳企付款</w:t>
      </w:r>
      <w:proofErr w:type="gramEnd"/>
      <w:r w:rsidRPr="00BB3F2C">
        <w:rPr>
          <w:rFonts w:ascii="宋体" w:eastAsia="宋体" w:hAnsi="宋体"/>
          <w:sz w:val="24"/>
          <w:szCs w:val="24"/>
        </w:rPr>
        <w:t xml:space="preserve">日自动划扣），2023 </w:t>
      </w:r>
      <w:proofErr w:type="gramStart"/>
      <w:r w:rsidRPr="00BB3F2C">
        <w:rPr>
          <w:rFonts w:ascii="宋体" w:eastAsia="宋体" w:hAnsi="宋体"/>
          <w:sz w:val="24"/>
          <w:szCs w:val="24"/>
        </w:rPr>
        <w:t>年系统</w:t>
      </w:r>
      <w:proofErr w:type="gramEnd"/>
      <w:r w:rsidRPr="00BB3F2C">
        <w:rPr>
          <w:rFonts w:ascii="宋体" w:eastAsia="宋体" w:hAnsi="宋体"/>
          <w:sz w:val="24"/>
          <w:szCs w:val="24"/>
        </w:rPr>
        <w:t>自动处理业务占比达 85%，人工干预成本下降 50%。当某牧场连续2个月交售量低于合同约定的 80% 时，智能合约自动触发风险提示，提醒客户经理实地核查。</w:t>
      </w:r>
    </w:p>
    <w:p w14:paraId="43B5761C"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（二）数据驱动的</w:t>
      </w:r>
      <w:proofErr w:type="gramStart"/>
      <w:r w:rsidRPr="00BB3F2C">
        <w:rPr>
          <w:rFonts w:ascii="宋体" w:eastAsia="宋体" w:hAnsi="宋体"/>
          <w:b/>
          <w:bCs/>
          <w:sz w:val="24"/>
          <w:szCs w:val="24"/>
        </w:rPr>
        <w:t>动态风控模型</w:t>
      </w:r>
      <w:proofErr w:type="gramEnd"/>
    </w:p>
    <w:p w14:paraId="2380FA6C" w14:textId="38B3319D" w:rsidR="00BB3F2C" w:rsidRPr="00BB3F2C" w:rsidRDefault="00BB3F2C" w:rsidP="00BB3F2C">
      <w:pPr>
        <w:numPr>
          <w:ilvl w:val="0"/>
          <w:numId w:val="4"/>
        </w:numPr>
        <w:spacing w:line="360" w:lineRule="auto"/>
        <w:rPr>
          <w:rFonts w:ascii="宋体" w:eastAsia="宋体" w:hAnsi="宋体"/>
          <w:sz w:val="24"/>
          <w:szCs w:val="24"/>
        </w:rPr>
      </w:pPr>
      <w:r w:rsidRPr="00BB3F2C">
        <w:rPr>
          <w:rFonts w:ascii="宋体" w:eastAsia="宋体" w:hAnsi="宋体"/>
          <w:b/>
          <w:bCs/>
          <w:sz w:val="24"/>
          <w:szCs w:val="24"/>
        </w:rPr>
        <w:t>多维度数据采集</w:t>
      </w:r>
      <w:r w:rsidRPr="00BB3F2C">
        <w:rPr>
          <w:rFonts w:ascii="宋体" w:eastAsia="宋体" w:hAnsi="宋体"/>
          <w:sz w:val="24"/>
          <w:szCs w:val="24"/>
        </w:rPr>
        <w:br/>
      </w:r>
      <w:proofErr w:type="gramStart"/>
      <w:r w:rsidRPr="00BB3F2C">
        <w:rPr>
          <w:rFonts w:ascii="宋体" w:eastAsia="宋体" w:hAnsi="宋体"/>
          <w:sz w:val="24"/>
          <w:szCs w:val="24"/>
        </w:rPr>
        <w:t>对接乳企</w:t>
      </w:r>
      <w:proofErr w:type="gramEnd"/>
      <w:r w:rsidRPr="00BB3F2C">
        <w:rPr>
          <w:rFonts w:ascii="宋体" w:eastAsia="宋体" w:hAnsi="宋体"/>
          <w:sz w:val="24"/>
          <w:szCs w:val="24"/>
        </w:rPr>
        <w:t xml:space="preserve"> ERP 系统获取牧场供奶数据（数量、质量、价格），接入饲料供应商平台获取玉米、豆</w:t>
      </w:r>
      <w:proofErr w:type="gramStart"/>
      <w:r w:rsidRPr="00BB3F2C">
        <w:rPr>
          <w:rFonts w:ascii="宋体" w:eastAsia="宋体" w:hAnsi="宋体"/>
          <w:sz w:val="24"/>
          <w:szCs w:val="24"/>
        </w:rPr>
        <w:t>粕</w:t>
      </w:r>
      <w:proofErr w:type="gramEnd"/>
      <w:r w:rsidRPr="00BB3F2C">
        <w:rPr>
          <w:rFonts w:ascii="宋体" w:eastAsia="宋体" w:hAnsi="宋体"/>
          <w:sz w:val="24"/>
          <w:szCs w:val="24"/>
        </w:rPr>
        <w:t>采购量，联通畜牧局数据获取奶牛存栏量、检疫记录，形成包含 120 项指标的牧场数字档案。例如，通过分析饲料采购量与奶牛存栏量的配比（正常比例1:1.2），识别出某牧场虚增奶牛数量 200头，拒绝其融资申请。</w:t>
      </w:r>
    </w:p>
    <w:p w14:paraId="2613CA71" w14:textId="54F764F5" w:rsidR="00BB3F2C" w:rsidRPr="00BB3F2C" w:rsidRDefault="00BB3F2C" w:rsidP="00BB3F2C">
      <w:pPr>
        <w:numPr>
          <w:ilvl w:val="0"/>
          <w:numId w:val="4"/>
        </w:numPr>
        <w:spacing w:line="360" w:lineRule="auto"/>
        <w:rPr>
          <w:rFonts w:ascii="宋体" w:eastAsia="宋体" w:hAnsi="宋体"/>
          <w:sz w:val="24"/>
          <w:szCs w:val="24"/>
        </w:rPr>
      </w:pPr>
      <w:r w:rsidRPr="00BB3F2C">
        <w:rPr>
          <w:rFonts w:ascii="宋体" w:eastAsia="宋体" w:hAnsi="宋体"/>
          <w:b/>
          <w:bCs/>
          <w:sz w:val="24"/>
          <w:szCs w:val="24"/>
        </w:rPr>
        <w:t>风险量化模型构建</w:t>
      </w:r>
      <w:r w:rsidRPr="00BB3F2C">
        <w:rPr>
          <w:rFonts w:ascii="宋体" w:eastAsia="宋体" w:hAnsi="宋体"/>
          <w:sz w:val="24"/>
          <w:szCs w:val="24"/>
        </w:rPr>
        <w:br/>
        <w:t>采用Logistic回归算法，构建“成本 - 收益 - 流动性”三维评估模型：</w:t>
      </w:r>
    </w:p>
    <w:p w14:paraId="604A1648" w14:textId="77777777" w:rsidR="00BB3F2C" w:rsidRPr="00BB3F2C" w:rsidRDefault="00BB3F2C" w:rsidP="00BB3F2C">
      <w:pPr>
        <w:numPr>
          <w:ilvl w:val="1"/>
          <w:numId w:val="4"/>
        </w:numPr>
        <w:spacing w:line="360" w:lineRule="auto"/>
        <w:rPr>
          <w:rFonts w:ascii="宋体" w:eastAsia="宋体" w:hAnsi="宋体"/>
          <w:sz w:val="24"/>
          <w:szCs w:val="24"/>
        </w:rPr>
      </w:pPr>
      <w:r w:rsidRPr="00BB3F2C">
        <w:rPr>
          <w:rFonts w:ascii="宋体" w:eastAsia="宋体" w:hAnsi="宋体"/>
          <w:b/>
          <w:bCs/>
          <w:sz w:val="24"/>
          <w:szCs w:val="24"/>
        </w:rPr>
        <w:lastRenderedPageBreak/>
        <w:t>成本指标</w:t>
      </w:r>
      <w:r w:rsidRPr="00BB3F2C">
        <w:rPr>
          <w:rFonts w:ascii="宋体" w:eastAsia="宋体" w:hAnsi="宋体"/>
          <w:sz w:val="24"/>
          <w:szCs w:val="24"/>
        </w:rPr>
        <w:t>：饲料成本占比（安全线≤60%）、人工成本增长率（≤15%）；</w:t>
      </w:r>
    </w:p>
    <w:p w14:paraId="1545C211" w14:textId="4D809113" w:rsidR="00BB3F2C" w:rsidRPr="00BB3F2C" w:rsidRDefault="00BB3F2C" w:rsidP="00BB3F2C">
      <w:pPr>
        <w:numPr>
          <w:ilvl w:val="1"/>
          <w:numId w:val="4"/>
        </w:numPr>
        <w:spacing w:line="360" w:lineRule="auto"/>
        <w:rPr>
          <w:rFonts w:ascii="宋体" w:eastAsia="宋体" w:hAnsi="宋体"/>
          <w:sz w:val="24"/>
          <w:szCs w:val="24"/>
        </w:rPr>
      </w:pPr>
      <w:r w:rsidRPr="00BB3F2C">
        <w:rPr>
          <w:rFonts w:ascii="宋体" w:eastAsia="宋体" w:hAnsi="宋体"/>
          <w:b/>
          <w:bCs/>
          <w:sz w:val="24"/>
          <w:szCs w:val="24"/>
        </w:rPr>
        <w:t>收益指标</w:t>
      </w:r>
      <w:r w:rsidRPr="00BB3F2C">
        <w:rPr>
          <w:rFonts w:ascii="宋体" w:eastAsia="宋体" w:hAnsi="宋体"/>
          <w:sz w:val="24"/>
          <w:szCs w:val="24"/>
        </w:rPr>
        <w:t>：单产水平（≥8 吨/年）、乳脂率（≥3.5%）；</w:t>
      </w:r>
    </w:p>
    <w:p w14:paraId="3032CDF5" w14:textId="6222729B" w:rsidR="00BB3F2C" w:rsidRPr="00BB3F2C" w:rsidRDefault="00BB3F2C" w:rsidP="00BB3F2C">
      <w:pPr>
        <w:numPr>
          <w:ilvl w:val="1"/>
          <w:numId w:val="4"/>
        </w:numPr>
        <w:spacing w:line="360" w:lineRule="auto"/>
        <w:rPr>
          <w:rFonts w:ascii="宋体" w:eastAsia="宋体" w:hAnsi="宋体"/>
          <w:sz w:val="24"/>
          <w:szCs w:val="24"/>
        </w:rPr>
      </w:pPr>
      <w:r w:rsidRPr="00BB3F2C">
        <w:rPr>
          <w:rFonts w:ascii="宋体" w:eastAsia="宋体" w:hAnsi="宋体"/>
          <w:b/>
          <w:bCs/>
          <w:sz w:val="24"/>
          <w:szCs w:val="24"/>
        </w:rPr>
        <w:t>流动性指标</w:t>
      </w:r>
      <w:r w:rsidRPr="00BB3F2C">
        <w:rPr>
          <w:rFonts w:ascii="宋体" w:eastAsia="宋体" w:hAnsi="宋体"/>
          <w:sz w:val="24"/>
          <w:szCs w:val="24"/>
        </w:rPr>
        <w:t>：现金储备覆盖月数（≥3个月）、应收账款周转率（≥4 次/年）。</w:t>
      </w:r>
      <w:r w:rsidRPr="00BB3F2C">
        <w:rPr>
          <w:rFonts w:ascii="宋体" w:eastAsia="宋体" w:hAnsi="宋体"/>
          <w:sz w:val="24"/>
          <w:szCs w:val="24"/>
        </w:rPr>
        <w:br/>
        <w:t>2024 年模型准确率达88%，较传统模型提升25个百分点，成功识别出5家因饲料成本高</w:t>
      </w:r>
      <w:proofErr w:type="gramStart"/>
      <w:r w:rsidRPr="00BB3F2C">
        <w:rPr>
          <w:rFonts w:ascii="宋体" w:eastAsia="宋体" w:hAnsi="宋体"/>
          <w:sz w:val="24"/>
          <w:szCs w:val="24"/>
        </w:rPr>
        <w:t>企面临</w:t>
      </w:r>
      <w:proofErr w:type="gramEnd"/>
      <w:r w:rsidRPr="00BB3F2C">
        <w:rPr>
          <w:rFonts w:ascii="宋体" w:eastAsia="宋体" w:hAnsi="宋体"/>
          <w:sz w:val="24"/>
          <w:szCs w:val="24"/>
        </w:rPr>
        <w:t>亏损的牧场，提前调整授信额度。</w:t>
      </w:r>
    </w:p>
    <w:p w14:paraId="28140A4B" w14:textId="58826B83" w:rsidR="00BB3F2C" w:rsidRPr="00BB3F2C" w:rsidRDefault="00BB3F2C" w:rsidP="00BB3F2C">
      <w:pPr>
        <w:numPr>
          <w:ilvl w:val="0"/>
          <w:numId w:val="4"/>
        </w:numPr>
        <w:spacing w:line="360" w:lineRule="auto"/>
        <w:rPr>
          <w:rFonts w:ascii="宋体" w:eastAsia="宋体" w:hAnsi="宋体"/>
          <w:sz w:val="24"/>
          <w:szCs w:val="24"/>
        </w:rPr>
      </w:pPr>
      <w:r w:rsidRPr="00BB3F2C">
        <w:rPr>
          <w:rFonts w:ascii="宋体" w:eastAsia="宋体" w:hAnsi="宋体"/>
          <w:b/>
          <w:bCs/>
          <w:sz w:val="24"/>
          <w:szCs w:val="24"/>
        </w:rPr>
        <w:t>实时风险监测系统</w:t>
      </w:r>
      <w:r w:rsidRPr="00BB3F2C">
        <w:rPr>
          <w:rFonts w:ascii="宋体" w:eastAsia="宋体" w:hAnsi="宋体"/>
          <w:sz w:val="24"/>
          <w:szCs w:val="24"/>
        </w:rPr>
        <w:br/>
        <w:t>设定 10个核心预警指标，如“饲料价格同比涨幅&gt;20%”“单产水平连续 2月下降&gt;10%”，当某牧场触 3个及以上指标时，系统自动生成风险报告并</w:t>
      </w:r>
      <w:proofErr w:type="gramStart"/>
      <w:r w:rsidRPr="00BB3F2C">
        <w:rPr>
          <w:rFonts w:ascii="宋体" w:eastAsia="宋体" w:hAnsi="宋体"/>
          <w:sz w:val="24"/>
          <w:szCs w:val="24"/>
        </w:rPr>
        <w:t>推送至风控团队</w:t>
      </w:r>
      <w:proofErr w:type="gramEnd"/>
      <w:r w:rsidRPr="00BB3F2C">
        <w:rPr>
          <w:rFonts w:ascii="宋体" w:eastAsia="宋体" w:hAnsi="宋体"/>
          <w:sz w:val="24"/>
          <w:szCs w:val="24"/>
        </w:rPr>
        <w:t>。2023年通过该系统提前预警并处置风险事件13起，涉及金额700万元。</w:t>
      </w:r>
    </w:p>
    <w:p w14:paraId="23DBB45E"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（三）多方协同的风险共担机制</w:t>
      </w:r>
    </w:p>
    <w:p w14:paraId="3EA33AD0" w14:textId="77777777" w:rsidR="00BB3F2C" w:rsidRPr="00BB3F2C" w:rsidRDefault="00BB3F2C" w:rsidP="00BB3F2C">
      <w:pPr>
        <w:numPr>
          <w:ilvl w:val="0"/>
          <w:numId w:val="5"/>
        </w:numPr>
        <w:spacing w:line="360" w:lineRule="auto"/>
        <w:rPr>
          <w:rFonts w:ascii="宋体" w:eastAsia="宋体" w:hAnsi="宋体"/>
          <w:sz w:val="24"/>
          <w:szCs w:val="24"/>
        </w:rPr>
      </w:pPr>
      <w:r w:rsidRPr="00BB3F2C">
        <w:rPr>
          <w:rFonts w:ascii="宋体" w:eastAsia="宋体" w:hAnsi="宋体"/>
          <w:b/>
          <w:bCs/>
          <w:sz w:val="24"/>
          <w:szCs w:val="24"/>
        </w:rPr>
        <w:t>“银企保政” 四方合作模式</w:t>
      </w:r>
    </w:p>
    <w:p w14:paraId="17140E0A" w14:textId="668AE8DF" w:rsidR="00BB3F2C" w:rsidRPr="00BB3F2C" w:rsidRDefault="00BB3F2C" w:rsidP="00BB3F2C">
      <w:pPr>
        <w:numPr>
          <w:ilvl w:val="1"/>
          <w:numId w:val="5"/>
        </w:numPr>
        <w:spacing w:line="360" w:lineRule="auto"/>
        <w:rPr>
          <w:rFonts w:ascii="宋体" w:eastAsia="宋体" w:hAnsi="宋体"/>
          <w:sz w:val="24"/>
          <w:szCs w:val="24"/>
        </w:rPr>
      </w:pPr>
      <w:r w:rsidRPr="00BB3F2C">
        <w:rPr>
          <w:rFonts w:ascii="宋体" w:eastAsia="宋体" w:hAnsi="宋体"/>
          <w:b/>
          <w:bCs/>
          <w:sz w:val="24"/>
          <w:szCs w:val="24"/>
        </w:rPr>
        <w:t>乳企</w:t>
      </w:r>
      <w:r w:rsidRPr="00BB3F2C">
        <w:rPr>
          <w:rFonts w:ascii="宋体" w:eastAsia="宋体" w:hAnsi="宋体"/>
          <w:sz w:val="24"/>
          <w:szCs w:val="24"/>
        </w:rPr>
        <w:t>：提供回购担保（承担70%的逾期应收账款），并承诺优先收购合作牧场的生鲜乳；</w:t>
      </w:r>
    </w:p>
    <w:p w14:paraId="776B4C41" w14:textId="20D17461" w:rsidR="00BB3F2C" w:rsidRPr="00BB3F2C" w:rsidRDefault="00BB3F2C" w:rsidP="00BB3F2C">
      <w:pPr>
        <w:numPr>
          <w:ilvl w:val="1"/>
          <w:numId w:val="5"/>
        </w:numPr>
        <w:spacing w:line="360" w:lineRule="auto"/>
        <w:rPr>
          <w:rFonts w:ascii="宋体" w:eastAsia="宋体" w:hAnsi="宋体"/>
          <w:sz w:val="24"/>
          <w:szCs w:val="24"/>
        </w:rPr>
      </w:pPr>
      <w:r w:rsidRPr="00BB3F2C">
        <w:rPr>
          <w:rFonts w:ascii="宋体" w:eastAsia="宋体" w:hAnsi="宋体"/>
          <w:b/>
          <w:bCs/>
          <w:sz w:val="24"/>
          <w:szCs w:val="24"/>
        </w:rPr>
        <w:t>保险公司</w:t>
      </w:r>
      <w:r w:rsidRPr="00BB3F2C">
        <w:rPr>
          <w:rFonts w:ascii="宋体" w:eastAsia="宋体" w:hAnsi="宋体"/>
          <w:sz w:val="24"/>
          <w:szCs w:val="24"/>
        </w:rPr>
        <w:t>：开发“奶牛养殖信用保险”，承担20%的贷款损失，费率为1.5%；</w:t>
      </w:r>
    </w:p>
    <w:p w14:paraId="6A594369" w14:textId="7437E531" w:rsidR="00BB3F2C" w:rsidRPr="00BB3F2C" w:rsidRDefault="00BB3F2C" w:rsidP="00BB3F2C">
      <w:pPr>
        <w:numPr>
          <w:ilvl w:val="1"/>
          <w:numId w:val="5"/>
        </w:numPr>
        <w:spacing w:line="360" w:lineRule="auto"/>
        <w:rPr>
          <w:rFonts w:ascii="宋体" w:eastAsia="宋体" w:hAnsi="宋体"/>
          <w:sz w:val="24"/>
          <w:szCs w:val="24"/>
        </w:rPr>
      </w:pPr>
      <w:r w:rsidRPr="00BB3F2C">
        <w:rPr>
          <w:rFonts w:ascii="宋体" w:eastAsia="宋体" w:hAnsi="宋体"/>
          <w:b/>
          <w:bCs/>
          <w:sz w:val="24"/>
          <w:szCs w:val="24"/>
        </w:rPr>
        <w:t>政府</w:t>
      </w:r>
      <w:r w:rsidRPr="00BB3F2C">
        <w:rPr>
          <w:rFonts w:ascii="宋体" w:eastAsia="宋体" w:hAnsi="宋体"/>
          <w:sz w:val="24"/>
          <w:szCs w:val="24"/>
        </w:rPr>
        <w:t>：设立奶业振兴专项基金，提供10%的贴息支持，并对参保牧场给予保费补贴（50%）；</w:t>
      </w:r>
    </w:p>
    <w:p w14:paraId="7D7BFF43" w14:textId="46EF124C" w:rsidR="00BB3F2C" w:rsidRPr="00BB3F2C" w:rsidRDefault="00BB3F2C" w:rsidP="00BB3F2C">
      <w:pPr>
        <w:numPr>
          <w:ilvl w:val="1"/>
          <w:numId w:val="5"/>
        </w:numPr>
        <w:spacing w:line="360" w:lineRule="auto"/>
        <w:rPr>
          <w:rFonts w:ascii="宋体" w:eastAsia="宋体" w:hAnsi="宋体"/>
          <w:sz w:val="24"/>
          <w:szCs w:val="24"/>
        </w:rPr>
      </w:pPr>
      <w:r w:rsidRPr="00BB3F2C">
        <w:rPr>
          <w:rFonts w:ascii="宋体" w:eastAsia="宋体" w:hAnsi="宋体"/>
          <w:b/>
          <w:bCs/>
          <w:sz w:val="24"/>
          <w:szCs w:val="24"/>
        </w:rPr>
        <w:t>银行</w:t>
      </w:r>
      <w:r w:rsidRPr="00BB3F2C">
        <w:rPr>
          <w:rFonts w:ascii="宋体" w:eastAsia="宋体" w:hAnsi="宋体"/>
          <w:sz w:val="24"/>
          <w:szCs w:val="24"/>
        </w:rPr>
        <w:t>：基于多方增信，将牧场准入门槛从“固定资产抵押≥500 万元”降至“无抵押纯信用”。</w:t>
      </w:r>
    </w:p>
    <w:p w14:paraId="18FCB1AA" w14:textId="59B70647" w:rsidR="00BB3F2C" w:rsidRPr="00BB3F2C" w:rsidRDefault="00BB3F2C" w:rsidP="00BB3F2C">
      <w:pPr>
        <w:numPr>
          <w:ilvl w:val="0"/>
          <w:numId w:val="5"/>
        </w:numPr>
        <w:spacing w:line="360" w:lineRule="auto"/>
        <w:rPr>
          <w:rFonts w:ascii="宋体" w:eastAsia="宋体" w:hAnsi="宋体"/>
          <w:sz w:val="24"/>
          <w:szCs w:val="24"/>
        </w:rPr>
      </w:pPr>
      <w:r w:rsidRPr="00BB3F2C">
        <w:rPr>
          <w:rFonts w:ascii="宋体" w:eastAsia="宋体" w:hAnsi="宋体"/>
          <w:b/>
          <w:bCs/>
          <w:sz w:val="24"/>
          <w:szCs w:val="24"/>
        </w:rPr>
        <w:t>风险缓释工具创新</w:t>
      </w:r>
      <w:r w:rsidRPr="00BB3F2C">
        <w:rPr>
          <w:rFonts w:ascii="宋体" w:eastAsia="宋体" w:hAnsi="宋体"/>
          <w:sz w:val="24"/>
          <w:szCs w:val="24"/>
        </w:rPr>
        <w:br/>
        <w:t>推出“原奶价格指数期权”，牧场可通过银行购买期权合约，当</w:t>
      </w:r>
      <w:proofErr w:type="gramStart"/>
      <w:r w:rsidRPr="00BB3F2C">
        <w:rPr>
          <w:rFonts w:ascii="宋体" w:eastAsia="宋体" w:hAnsi="宋体"/>
          <w:sz w:val="24"/>
          <w:szCs w:val="24"/>
        </w:rPr>
        <w:t>原奶价格</w:t>
      </w:r>
      <w:proofErr w:type="gramEnd"/>
      <w:r w:rsidRPr="00BB3F2C">
        <w:rPr>
          <w:rFonts w:ascii="宋体" w:eastAsia="宋体" w:hAnsi="宋体"/>
          <w:sz w:val="24"/>
          <w:szCs w:val="24"/>
        </w:rPr>
        <w:t>低于成本价时，获得价格差额补偿。2022年价格低迷期</w:t>
      </w:r>
      <w:r>
        <w:rPr>
          <w:rFonts w:ascii="宋体" w:eastAsia="宋体" w:hAnsi="宋体" w:hint="eastAsia"/>
          <w:sz w:val="24"/>
          <w:szCs w:val="24"/>
        </w:rPr>
        <w:t>，</w:t>
      </w:r>
      <w:r w:rsidRPr="00BB3F2C">
        <w:rPr>
          <w:rFonts w:ascii="宋体" w:eastAsia="宋体" w:hAnsi="宋体"/>
          <w:sz w:val="24"/>
          <w:szCs w:val="24"/>
        </w:rPr>
        <w:t>15家牧场通过该工具减少损失300万元，保障了还款能力。</w:t>
      </w:r>
    </w:p>
    <w:p w14:paraId="31389835"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四、实践成效：风险可控与产业发展双轮驱动</w:t>
      </w:r>
    </w:p>
    <w:p w14:paraId="6333EDBD"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（一）</w:t>
      </w:r>
      <w:proofErr w:type="gramStart"/>
      <w:r w:rsidRPr="00BB3F2C">
        <w:rPr>
          <w:rFonts w:ascii="宋体" w:eastAsia="宋体" w:hAnsi="宋体"/>
          <w:b/>
          <w:bCs/>
          <w:sz w:val="24"/>
          <w:szCs w:val="24"/>
        </w:rPr>
        <w:t>核心风控指标</w:t>
      </w:r>
      <w:proofErr w:type="gramEnd"/>
      <w:r w:rsidRPr="00BB3F2C">
        <w:rPr>
          <w:rFonts w:ascii="宋体" w:eastAsia="宋体" w:hAnsi="宋体"/>
          <w:b/>
          <w:bCs/>
          <w:sz w:val="24"/>
          <w:szCs w:val="24"/>
        </w:rPr>
        <w:t>优化</w:t>
      </w:r>
    </w:p>
    <w:p w14:paraId="5A34463F" w14:textId="0DAF82C1" w:rsidR="00BB3F2C" w:rsidRPr="00BB3F2C" w:rsidRDefault="00BB3F2C" w:rsidP="00BB3F2C">
      <w:pPr>
        <w:numPr>
          <w:ilvl w:val="0"/>
          <w:numId w:val="6"/>
        </w:numPr>
        <w:spacing w:line="360" w:lineRule="auto"/>
        <w:rPr>
          <w:rFonts w:ascii="宋体" w:eastAsia="宋体" w:hAnsi="宋体"/>
          <w:sz w:val="24"/>
          <w:szCs w:val="24"/>
        </w:rPr>
      </w:pPr>
      <w:r w:rsidRPr="00BB3F2C">
        <w:rPr>
          <w:rFonts w:ascii="宋体" w:eastAsia="宋体" w:hAnsi="宋体"/>
          <w:b/>
          <w:bCs/>
          <w:sz w:val="24"/>
          <w:szCs w:val="24"/>
        </w:rPr>
        <w:t>不良率</w:t>
      </w:r>
      <w:r w:rsidRPr="00BB3F2C">
        <w:rPr>
          <w:rFonts w:ascii="宋体" w:eastAsia="宋体" w:hAnsi="宋体"/>
          <w:sz w:val="24"/>
          <w:szCs w:val="24"/>
        </w:rPr>
        <w:t>：从2020 年的2.1%降至2024年的1.2%，低于畜牧业贷款平均不良率（1.8%）；</w:t>
      </w:r>
    </w:p>
    <w:p w14:paraId="2277CFE1" w14:textId="75A932C7" w:rsidR="00BB3F2C" w:rsidRPr="00BB3F2C" w:rsidRDefault="00BB3F2C" w:rsidP="00BB3F2C">
      <w:pPr>
        <w:numPr>
          <w:ilvl w:val="0"/>
          <w:numId w:val="6"/>
        </w:numPr>
        <w:spacing w:line="360" w:lineRule="auto"/>
        <w:rPr>
          <w:rFonts w:ascii="宋体" w:eastAsia="宋体" w:hAnsi="宋体"/>
          <w:sz w:val="24"/>
          <w:szCs w:val="24"/>
        </w:rPr>
      </w:pPr>
      <w:r w:rsidRPr="00BB3F2C">
        <w:rPr>
          <w:rFonts w:ascii="宋体" w:eastAsia="宋体" w:hAnsi="宋体"/>
          <w:b/>
          <w:bCs/>
          <w:sz w:val="24"/>
          <w:szCs w:val="24"/>
        </w:rPr>
        <w:lastRenderedPageBreak/>
        <w:t>拨备覆盖率</w:t>
      </w:r>
      <w:r w:rsidRPr="00BB3F2C">
        <w:rPr>
          <w:rFonts w:ascii="宋体" w:eastAsia="宋体" w:hAnsi="宋体"/>
          <w:sz w:val="24"/>
          <w:szCs w:val="24"/>
        </w:rPr>
        <w:t>：保持在250%以上，风险抵御能力充足；</w:t>
      </w:r>
    </w:p>
    <w:p w14:paraId="696EC147" w14:textId="46AB4450" w:rsidR="00BB3F2C" w:rsidRPr="00BB3F2C" w:rsidRDefault="00BB3F2C" w:rsidP="00BB3F2C">
      <w:pPr>
        <w:numPr>
          <w:ilvl w:val="0"/>
          <w:numId w:val="6"/>
        </w:numPr>
        <w:spacing w:line="360" w:lineRule="auto"/>
        <w:rPr>
          <w:rFonts w:ascii="宋体" w:eastAsia="宋体" w:hAnsi="宋体"/>
          <w:sz w:val="24"/>
          <w:szCs w:val="24"/>
        </w:rPr>
      </w:pPr>
      <w:r w:rsidRPr="00BB3F2C">
        <w:rPr>
          <w:rFonts w:ascii="宋体" w:eastAsia="宋体" w:hAnsi="宋体"/>
          <w:b/>
          <w:bCs/>
          <w:sz w:val="24"/>
          <w:szCs w:val="24"/>
        </w:rPr>
        <w:t>风险识别效率</w:t>
      </w:r>
      <w:r w:rsidRPr="00BB3F2C">
        <w:rPr>
          <w:rFonts w:ascii="宋体" w:eastAsia="宋体" w:hAnsi="宋体"/>
          <w:sz w:val="24"/>
          <w:szCs w:val="24"/>
        </w:rPr>
        <w:t>：贷前调查时间从5天缩短至</w:t>
      </w:r>
      <w:r>
        <w:rPr>
          <w:rFonts w:ascii="宋体" w:eastAsia="宋体" w:hAnsi="宋体" w:hint="eastAsia"/>
          <w:sz w:val="24"/>
          <w:szCs w:val="24"/>
        </w:rPr>
        <w:t>1</w:t>
      </w:r>
      <w:r w:rsidRPr="00BB3F2C">
        <w:rPr>
          <w:rFonts w:ascii="宋体" w:eastAsia="宋体" w:hAnsi="宋体"/>
          <w:sz w:val="24"/>
          <w:szCs w:val="24"/>
        </w:rPr>
        <w:t>天，贷中监测频率从季度更新提升至实时预警。</w:t>
      </w:r>
    </w:p>
    <w:p w14:paraId="58F9B920"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（二）产业支持力度显著提升</w:t>
      </w:r>
    </w:p>
    <w:p w14:paraId="7F3FF5E2" w14:textId="7FD49883" w:rsidR="00BB3F2C" w:rsidRPr="00BB3F2C" w:rsidRDefault="00BB3F2C" w:rsidP="00BB3F2C">
      <w:pPr>
        <w:numPr>
          <w:ilvl w:val="0"/>
          <w:numId w:val="7"/>
        </w:numPr>
        <w:spacing w:line="360" w:lineRule="auto"/>
        <w:rPr>
          <w:rFonts w:ascii="宋体" w:eastAsia="宋体" w:hAnsi="宋体"/>
          <w:sz w:val="24"/>
          <w:szCs w:val="24"/>
        </w:rPr>
      </w:pPr>
      <w:r w:rsidRPr="00BB3F2C">
        <w:rPr>
          <w:rFonts w:ascii="宋体" w:eastAsia="宋体" w:hAnsi="宋体"/>
          <w:b/>
          <w:bCs/>
          <w:sz w:val="24"/>
          <w:szCs w:val="24"/>
        </w:rPr>
        <w:t>融资规模</w:t>
      </w:r>
      <w:r w:rsidRPr="00BB3F2C">
        <w:rPr>
          <w:rFonts w:ascii="宋体" w:eastAsia="宋体" w:hAnsi="宋体"/>
          <w:sz w:val="24"/>
          <w:szCs w:val="24"/>
        </w:rPr>
        <w:t>：截至2024年，累计为奶产业</w:t>
      </w:r>
      <w:proofErr w:type="gramStart"/>
      <w:r w:rsidRPr="00BB3F2C">
        <w:rPr>
          <w:rFonts w:ascii="宋体" w:eastAsia="宋体" w:hAnsi="宋体"/>
          <w:sz w:val="24"/>
          <w:szCs w:val="24"/>
        </w:rPr>
        <w:t>链提供</w:t>
      </w:r>
      <w:proofErr w:type="gramEnd"/>
      <w:r w:rsidRPr="00BB3F2C">
        <w:rPr>
          <w:rFonts w:ascii="宋体" w:eastAsia="宋体" w:hAnsi="宋体"/>
          <w:sz w:val="24"/>
          <w:szCs w:val="24"/>
        </w:rPr>
        <w:t>融资支持突破</w:t>
      </w:r>
      <w:r>
        <w:rPr>
          <w:rFonts w:ascii="宋体" w:eastAsia="宋体" w:hAnsi="宋体" w:hint="eastAsia"/>
          <w:sz w:val="24"/>
          <w:szCs w:val="24"/>
        </w:rPr>
        <w:t>3</w:t>
      </w:r>
      <w:r w:rsidRPr="00BB3F2C">
        <w:rPr>
          <w:rFonts w:ascii="宋体" w:eastAsia="宋体" w:hAnsi="宋体"/>
          <w:sz w:val="24"/>
          <w:szCs w:val="24"/>
        </w:rPr>
        <w:t>71亿元，服务牧场近400户，其中中小牧场占比达75%；</w:t>
      </w:r>
    </w:p>
    <w:p w14:paraId="53C8E991" w14:textId="1053E426" w:rsidR="00BB3F2C" w:rsidRPr="00BB3F2C" w:rsidRDefault="00BB3F2C" w:rsidP="00BB3F2C">
      <w:pPr>
        <w:numPr>
          <w:ilvl w:val="0"/>
          <w:numId w:val="7"/>
        </w:numPr>
        <w:spacing w:line="360" w:lineRule="auto"/>
        <w:rPr>
          <w:rFonts w:ascii="宋体" w:eastAsia="宋体" w:hAnsi="宋体"/>
          <w:sz w:val="24"/>
          <w:szCs w:val="24"/>
        </w:rPr>
      </w:pPr>
      <w:r w:rsidRPr="00BB3F2C">
        <w:rPr>
          <w:rFonts w:ascii="宋体" w:eastAsia="宋体" w:hAnsi="宋体"/>
          <w:b/>
          <w:bCs/>
          <w:sz w:val="24"/>
          <w:szCs w:val="24"/>
        </w:rPr>
        <w:t>养殖水平提升</w:t>
      </w:r>
      <w:r w:rsidRPr="00BB3F2C">
        <w:rPr>
          <w:rFonts w:ascii="宋体" w:eastAsia="宋体" w:hAnsi="宋体"/>
          <w:sz w:val="24"/>
          <w:szCs w:val="24"/>
        </w:rPr>
        <w:t>：获得融资的牧场平均单产从7.5 吨/年提升至9 吨/年，达到国际中高端水平（美国平均单产 10 吨/年）；</w:t>
      </w:r>
    </w:p>
    <w:p w14:paraId="5DB5534A" w14:textId="38E478D2" w:rsidR="00BB3F2C" w:rsidRPr="00BB3F2C" w:rsidRDefault="00BB3F2C" w:rsidP="00BB3F2C">
      <w:pPr>
        <w:numPr>
          <w:ilvl w:val="0"/>
          <w:numId w:val="7"/>
        </w:numPr>
        <w:spacing w:line="360" w:lineRule="auto"/>
        <w:rPr>
          <w:rFonts w:ascii="宋体" w:eastAsia="宋体" w:hAnsi="宋体"/>
          <w:sz w:val="24"/>
          <w:szCs w:val="24"/>
        </w:rPr>
      </w:pPr>
      <w:r w:rsidRPr="00BB3F2C">
        <w:rPr>
          <w:rFonts w:ascii="宋体" w:eastAsia="宋体" w:hAnsi="宋体"/>
          <w:b/>
          <w:bCs/>
          <w:sz w:val="24"/>
          <w:szCs w:val="24"/>
        </w:rPr>
        <w:t>成本下降</w:t>
      </w:r>
      <w:r w:rsidRPr="00BB3F2C">
        <w:rPr>
          <w:rFonts w:ascii="宋体" w:eastAsia="宋体" w:hAnsi="宋体"/>
          <w:sz w:val="24"/>
          <w:szCs w:val="24"/>
        </w:rPr>
        <w:t>：通过应收账款融资，牧场资金成本从传统民间借贷的 15% 降至银行贷款的5.5%，年节约财务费用超2000万元。</w:t>
      </w:r>
    </w:p>
    <w:p w14:paraId="10492224"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（三）行业示范效应凸显</w:t>
      </w:r>
    </w:p>
    <w:p w14:paraId="60AF73E7" w14:textId="6E37E6D2" w:rsidR="00BB3F2C" w:rsidRPr="00BB3F2C" w:rsidRDefault="00BB3F2C" w:rsidP="00BB3F2C">
      <w:pPr>
        <w:spacing w:line="360" w:lineRule="auto"/>
        <w:rPr>
          <w:rFonts w:ascii="宋体" w:eastAsia="宋体" w:hAnsi="宋体"/>
          <w:sz w:val="24"/>
          <w:szCs w:val="24"/>
        </w:rPr>
      </w:pPr>
      <w:proofErr w:type="gramStart"/>
      <w:r w:rsidRPr="00BB3F2C">
        <w:rPr>
          <w:rFonts w:ascii="宋体" w:eastAsia="宋体" w:hAnsi="宋体"/>
          <w:sz w:val="24"/>
          <w:szCs w:val="24"/>
        </w:rPr>
        <w:t>浙商银行</w:t>
      </w:r>
      <w:proofErr w:type="gramEnd"/>
      <w:r w:rsidRPr="00BB3F2C">
        <w:rPr>
          <w:rFonts w:ascii="宋体" w:eastAsia="宋体" w:hAnsi="宋体"/>
          <w:sz w:val="24"/>
          <w:szCs w:val="24"/>
        </w:rPr>
        <w:t>的“奶链通”模式被写入《中国奶业质量安全报告（2023）》，成为金融支持畜牧业的典型案例。其区</w:t>
      </w:r>
      <w:proofErr w:type="gramStart"/>
      <w:r w:rsidRPr="00BB3F2C">
        <w:rPr>
          <w:rFonts w:ascii="宋体" w:eastAsia="宋体" w:hAnsi="宋体"/>
          <w:sz w:val="24"/>
          <w:szCs w:val="24"/>
        </w:rPr>
        <w:t>块链风控技术</w:t>
      </w:r>
      <w:proofErr w:type="gramEnd"/>
      <w:r w:rsidRPr="00BB3F2C">
        <w:rPr>
          <w:rFonts w:ascii="宋体" w:eastAsia="宋体" w:hAnsi="宋体"/>
          <w:sz w:val="24"/>
          <w:szCs w:val="24"/>
        </w:rPr>
        <w:t>获得中国人民银行科技发展奖，吸引新疆、河北等奶业主产区金融机构前来学习复制。</w:t>
      </w:r>
    </w:p>
    <w:p w14:paraId="45FE40EE"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五、挑战与改进方向</w:t>
      </w:r>
    </w:p>
    <w:p w14:paraId="19810C07" w14:textId="7C86C46B" w:rsidR="00BB3F2C" w:rsidRPr="00BB3F2C" w:rsidRDefault="00BB3F2C" w:rsidP="00BB3F2C">
      <w:pPr>
        <w:spacing w:line="360" w:lineRule="auto"/>
        <w:rPr>
          <w:rFonts w:ascii="宋体" w:eastAsia="宋体" w:hAnsi="宋体"/>
          <w:sz w:val="24"/>
          <w:szCs w:val="24"/>
        </w:rPr>
      </w:pPr>
      <w:r w:rsidRPr="00BB3F2C">
        <w:rPr>
          <w:rFonts w:ascii="宋体" w:eastAsia="宋体" w:hAnsi="宋体"/>
          <w:sz w:val="24"/>
          <w:szCs w:val="24"/>
        </w:rPr>
        <w:t>当前面临两大挑战：一是部分中小牧场数字化水平低，数据采集难度大（约 30% 的牧场未使用养殖管理系统）；二是极端天气（如暴雪、口蹄疫）导致的系统性风险仍需强化应对。未来计划：</w:t>
      </w:r>
    </w:p>
    <w:p w14:paraId="06B71B46" w14:textId="77777777" w:rsidR="00BB3F2C" w:rsidRPr="00BB3F2C" w:rsidRDefault="00BB3F2C" w:rsidP="00BB3F2C">
      <w:pPr>
        <w:numPr>
          <w:ilvl w:val="0"/>
          <w:numId w:val="8"/>
        </w:numPr>
        <w:spacing w:line="360" w:lineRule="auto"/>
        <w:rPr>
          <w:rFonts w:ascii="宋体" w:eastAsia="宋体" w:hAnsi="宋体"/>
          <w:sz w:val="24"/>
          <w:szCs w:val="24"/>
        </w:rPr>
      </w:pPr>
      <w:r w:rsidRPr="00BB3F2C">
        <w:rPr>
          <w:rFonts w:ascii="宋体" w:eastAsia="宋体" w:hAnsi="宋体"/>
          <w:sz w:val="24"/>
          <w:szCs w:val="24"/>
        </w:rPr>
        <w:t>开发轻量化数据采集工具（如小程序端养殖台账），降低牧场数据上传门槛；</w:t>
      </w:r>
    </w:p>
    <w:p w14:paraId="399DFEC8" w14:textId="592A2864" w:rsidR="00BB3F2C" w:rsidRPr="00BB3F2C" w:rsidRDefault="00BB3F2C" w:rsidP="00BB3F2C">
      <w:pPr>
        <w:numPr>
          <w:ilvl w:val="0"/>
          <w:numId w:val="8"/>
        </w:numPr>
        <w:spacing w:line="360" w:lineRule="auto"/>
        <w:rPr>
          <w:rFonts w:ascii="宋体" w:eastAsia="宋体" w:hAnsi="宋体"/>
          <w:sz w:val="24"/>
          <w:szCs w:val="24"/>
        </w:rPr>
      </w:pPr>
      <w:r w:rsidRPr="00BB3F2C">
        <w:rPr>
          <w:rFonts w:ascii="宋体" w:eastAsia="宋体" w:hAnsi="宋体"/>
          <w:sz w:val="24"/>
          <w:szCs w:val="24"/>
        </w:rPr>
        <w:t>与气象公司、兽医机构合作，构建“灾害预警 - 疫病防控 - 应急处置” 联动机制，提升系统性风险应对能力；</w:t>
      </w:r>
    </w:p>
    <w:p w14:paraId="7D441AE4" w14:textId="77777777" w:rsidR="00BB3F2C" w:rsidRPr="00BB3F2C" w:rsidRDefault="00BB3F2C" w:rsidP="00BB3F2C">
      <w:pPr>
        <w:numPr>
          <w:ilvl w:val="0"/>
          <w:numId w:val="8"/>
        </w:numPr>
        <w:spacing w:line="360" w:lineRule="auto"/>
        <w:rPr>
          <w:rFonts w:ascii="宋体" w:eastAsia="宋体" w:hAnsi="宋体"/>
          <w:sz w:val="24"/>
          <w:szCs w:val="24"/>
        </w:rPr>
      </w:pPr>
      <w:r w:rsidRPr="00BB3F2C">
        <w:rPr>
          <w:rFonts w:ascii="宋体" w:eastAsia="宋体" w:hAnsi="宋体"/>
          <w:sz w:val="24"/>
          <w:szCs w:val="24"/>
        </w:rPr>
        <w:t>探索奶牛活体抵押与区块链溯源结合，实现抵押物的动态监管与快速处置。</w:t>
      </w:r>
    </w:p>
    <w:p w14:paraId="38C88DAC" w14:textId="77777777" w:rsidR="00BB3F2C" w:rsidRPr="00BB3F2C" w:rsidRDefault="00BB3F2C" w:rsidP="00BB3F2C">
      <w:pPr>
        <w:spacing w:line="360" w:lineRule="auto"/>
        <w:rPr>
          <w:rFonts w:ascii="宋体" w:eastAsia="宋体" w:hAnsi="宋体"/>
          <w:b/>
          <w:bCs/>
          <w:sz w:val="24"/>
          <w:szCs w:val="24"/>
        </w:rPr>
      </w:pPr>
      <w:r w:rsidRPr="00BB3F2C">
        <w:rPr>
          <w:rFonts w:ascii="宋体" w:eastAsia="宋体" w:hAnsi="宋体"/>
          <w:b/>
          <w:bCs/>
          <w:sz w:val="24"/>
          <w:szCs w:val="24"/>
        </w:rPr>
        <w:t>六、结论</w:t>
      </w:r>
    </w:p>
    <w:p w14:paraId="00EFC83E" w14:textId="77777777" w:rsidR="00BB3F2C" w:rsidRPr="00BB3F2C" w:rsidRDefault="00BB3F2C" w:rsidP="00BB3F2C">
      <w:pPr>
        <w:spacing w:line="360" w:lineRule="auto"/>
        <w:rPr>
          <w:rFonts w:ascii="宋体" w:eastAsia="宋体" w:hAnsi="宋体"/>
          <w:sz w:val="24"/>
          <w:szCs w:val="24"/>
        </w:rPr>
      </w:pPr>
      <w:proofErr w:type="gramStart"/>
      <w:r w:rsidRPr="00BB3F2C">
        <w:rPr>
          <w:rFonts w:ascii="宋体" w:eastAsia="宋体" w:hAnsi="宋体"/>
          <w:sz w:val="24"/>
          <w:szCs w:val="24"/>
        </w:rPr>
        <w:t>浙商银行</w:t>
      </w:r>
      <w:proofErr w:type="gramEnd"/>
      <w:r w:rsidRPr="00BB3F2C">
        <w:rPr>
          <w:rFonts w:ascii="宋体" w:eastAsia="宋体" w:hAnsi="宋体"/>
          <w:sz w:val="24"/>
          <w:szCs w:val="24"/>
        </w:rPr>
        <w:t>在</w:t>
      </w:r>
      <w:proofErr w:type="gramStart"/>
      <w:r w:rsidRPr="00BB3F2C">
        <w:rPr>
          <w:rFonts w:ascii="宋体" w:eastAsia="宋体" w:hAnsi="宋体"/>
          <w:sz w:val="24"/>
          <w:szCs w:val="24"/>
        </w:rPr>
        <w:t>奶产业</w:t>
      </w:r>
      <w:proofErr w:type="gramEnd"/>
      <w:r w:rsidRPr="00BB3F2C">
        <w:rPr>
          <w:rFonts w:ascii="宋体" w:eastAsia="宋体" w:hAnsi="宋体"/>
          <w:sz w:val="24"/>
          <w:szCs w:val="24"/>
        </w:rPr>
        <w:t>链的实践表明，金融科技时代的供应</w:t>
      </w:r>
      <w:proofErr w:type="gramStart"/>
      <w:r w:rsidRPr="00BB3F2C">
        <w:rPr>
          <w:rFonts w:ascii="宋体" w:eastAsia="宋体" w:hAnsi="宋体"/>
          <w:sz w:val="24"/>
          <w:szCs w:val="24"/>
        </w:rPr>
        <w:t>链金融</w:t>
      </w:r>
      <w:proofErr w:type="gramEnd"/>
      <w:r w:rsidRPr="00BB3F2C">
        <w:rPr>
          <w:rFonts w:ascii="宋体" w:eastAsia="宋体" w:hAnsi="宋体"/>
          <w:sz w:val="24"/>
          <w:szCs w:val="24"/>
        </w:rPr>
        <w:t>风险</w:t>
      </w:r>
      <w:proofErr w:type="gramStart"/>
      <w:r w:rsidRPr="00BB3F2C">
        <w:rPr>
          <w:rFonts w:ascii="宋体" w:eastAsia="宋体" w:hAnsi="宋体"/>
          <w:sz w:val="24"/>
          <w:szCs w:val="24"/>
        </w:rPr>
        <w:t>管控需把握</w:t>
      </w:r>
      <w:proofErr w:type="gramEnd"/>
      <w:r w:rsidRPr="00BB3F2C">
        <w:rPr>
          <w:rFonts w:ascii="宋体" w:eastAsia="宋体" w:hAnsi="宋体"/>
          <w:sz w:val="24"/>
          <w:szCs w:val="24"/>
        </w:rPr>
        <w:t>三个核心：一是技术赋能解决信息不对称，通过区块链实现交易数据可信化，通过 AI 实现风险评估智能化；二是机制创新构建风险共担网络，联动产业主体、金融机构、政府部门形成风控合力；三是产业深耕理解行业特性，针对养殖周期、价格波动等设计专</w:t>
      </w:r>
      <w:proofErr w:type="gramStart"/>
      <w:r w:rsidRPr="00BB3F2C">
        <w:rPr>
          <w:rFonts w:ascii="宋体" w:eastAsia="宋体" w:hAnsi="宋体"/>
          <w:sz w:val="24"/>
          <w:szCs w:val="24"/>
        </w:rPr>
        <w:t>属风控指标</w:t>
      </w:r>
      <w:proofErr w:type="gramEnd"/>
      <w:r w:rsidRPr="00BB3F2C">
        <w:rPr>
          <w:rFonts w:ascii="宋体" w:eastAsia="宋体" w:hAnsi="宋体"/>
          <w:sz w:val="24"/>
          <w:szCs w:val="24"/>
        </w:rPr>
        <w:t>。其经验为畜牧、水产等农业产业</w:t>
      </w:r>
      <w:proofErr w:type="gramStart"/>
      <w:r w:rsidRPr="00BB3F2C">
        <w:rPr>
          <w:rFonts w:ascii="宋体" w:eastAsia="宋体" w:hAnsi="宋体"/>
          <w:sz w:val="24"/>
          <w:szCs w:val="24"/>
        </w:rPr>
        <w:t>链提供</w:t>
      </w:r>
      <w:proofErr w:type="gramEnd"/>
      <w:r w:rsidRPr="00BB3F2C">
        <w:rPr>
          <w:rFonts w:ascii="宋体" w:eastAsia="宋体" w:hAnsi="宋体"/>
          <w:sz w:val="24"/>
          <w:szCs w:val="24"/>
        </w:rPr>
        <w:t>了可复制</w:t>
      </w:r>
      <w:proofErr w:type="gramStart"/>
      <w:r w:rsidRPr="00BB3F2C">
        <w:rPr>
          <w:rFonts w:ascii="宋体" w:eastAsia="宋体" w:hAnsi="宋体"/>
          <w:sz w:val="24"/>
          <w:szCs w:val="24"/>
        </w:rPr>
        <w:lastRenderedPageBreak/>
        <w:t>的风控模板</w:t>
      </w:r>
      <w:proofErr w:type="gramEnd"/>
      <w:r w:rsidRPr="00BB3F2C">
        <w:rPr>
          <w:rFonts w:ascii="宋体" w:eastAsia="宋体" w:hAnsi="宋体"/>
          <w:sz w:val="24"/>
          <w:szCs w:val="24"/>
        </w:rPr>
        <w:t>，证明科技与产业的深度融合能够有效破解传统农业融资的高风险困境，为乡村振兴注入金融活水。</w:t>
      </w:r>
    </w:p>
    <w:p w14:paraId="18B48CBD" w14:textId="77777777" w:rsidR="00535D7E" w:rsidRPr="00BB3F2C" w:rsidRDefault="00535D7E" w:rsidP="00BB3F2C">
      <w:pPr>
        <w:spacing w:line="360" w:lineRule="auto"/>
        <w:rPr>
          <w:rFonts w:ascii="宋体" w:eastAsia="宋体" w:hAnsi="宋体" w:hint="eastAsia"/>
          <w:sz w:val="24"/>
          <w:szCs w:val="24"/>
        </w:rPr>
      </w:pPr>
    </w:p>
    <w:sectPr w:rsidR="00535D7E" w:rsidRPr="00BB3F2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918E4A" w14:textId="77777777" w:rsidR="006C16CC" w:rsidRDefault="006C16CC" w:rsidP="00BB3F2C">
      <w:pPr>
        <w:rPr>
          <w:rFonts w:hint="eastAsia"/>
        </w:rPr>
      </w:pPr>
      <w:r>
        <w:separator/>
      </w:r>
    </w:p>
  </w:endnote>
  <w:endnote w:type="continuationSeparator" w:id="0">
    <w:p w14:paraId="05FAF47C" w14:textId="77777777" w:rsidR="006C16CC" w:rsidRDefault="006C16CC" w:rsidP="00BB3F2C">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8BDE21" w14:textId="77777777" w:rsidR="006C16CC" w:rsidRDefault="006C16CC" w:rsidP="00BB3F2C">
      <w:pPr>
        <w:rPr>
          <w:rFonts w:hint="eastAsia"/>
        </w:rPr>
      </w:pPr>
      <w:r>
        <w:separator/>
      </w:r>
    </w:p>
  </w:footnote>
  <w:footnote w:type="continuationSeparator" w:id="0">
    <w:p w14:paraId="37E6D365" w14:textId="77777777" w:rsidR="006C16CC" w:rsidRDefault="006C16CC" w:rsidP="00BB3F2C">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86EEF"/>
    <w:multiLevelType w:val="multilevel"/>
    <w:tmpl w:val="4072EA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BB11C8"/>
    <w:multiLevelType w:val="multilevel"/>
    <w:tmpl w:val="AED8364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DC0FB5"/>
    <w:multiLevelType w:val="multilevel"/>
    <w:tmpl w:val="7E70F65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0E04F8"/>
    <w:multiLevelType w:val="multilevel"/>
    <w:tmpl w:val="A1D84F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224ADC"/>
    <w:multiLevelType w:val="multilevel"/>
    <w:tmpl w:val="4A7C0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39209B"/>
    <w:multiLevelType w:val="multilevel"/>
    <w:tmpl w:val="1158D8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7AA41BC"/>
    <w:multiLevelType w:val="multilevel"/>
    <w:tmpl w:val="2C8C6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8541A54"/>
    <w:multiLevelType w:val="multilevel"/>
    <w:tmpl w:val="6804D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6927818">
    <w:abstractNumId w:val="0"/>
  </w:num>
  <w:num w:numId="2" w16cid:durableId="1035692286">
    <w:abstractNumId w:val="4"/>
  </w:num>
  <w:num w:numId="3" w16cid:durableId="413553001">
    <w:abstractNumId w:val="2"/>
  </w:num>
  <w:num w:numId="4" w16cid:durableId="836068092">
    <w:abstractNumId w:val="5"/>
  </w:num>
  <w:num w:numId="5" w16cid:durableId="1610627892">
    <w:abstractNumId w:val="1"/>
  </w:num>
  <w:num w:numId="6" w16cid:durableId="1424763872">
    <w:abstractNumId w:val="7"/>
  </w:num>
  <w:num w:numId="7" w16cid:durableId="1863784012">
    <w:abstractNumId w:val="6"/>
  </w:num>
  <w:num w:numId="8" w16cid:durableId="4216791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34D2"/>
    <w:rsid w:val="0013793B"/>
    <w:rsid w:val="00535D7E"/>
    <w:rsid w:val="006C16CC"/>
    <w:rsid w:val="008403BE"/>
    <w:rsid w:val="008734D2"/>
    <w:rsid w:val="00993850"/>
    <w:rsid w:val="00BB3F2C"/>
    <w:rsid w:val="00CC564C"/>
    <w:rsid w:val="00DB3E4E"/>
    <w:rsid w:val="00DE5F4D"/>
    <w:rsid w:val="00E653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9B07A86"/>
  <w15:chartTrackingRefBased/>
  <w15:docId w15:val="{7462D89B-D607-4E68-9CF6-5F0DF211E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8734D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8734D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8734D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8734D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8734D2"/>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rsid w:val="008734D2"/>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8734D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734D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8734D2"/>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734D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8734D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8734D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8734D2"/>
    <w:rPr>
      <w:rFonts w:cstheme="majorBidi"/>
      <w:color w:val="2F5496" w:themeColor="accent1" w:themeShade="BF"/>
      <w:sz w:val="28"/>
      <w:szCs w:val="28"/>
    </w:rPr>
  </w:style>
  <w:style w:type="character" w:customStyle="1" w:styleId="50">
    <w:name w:val="标题 5 字符"/>
    <w:basedOn w:val="a0"/>
    <w:link w:val="5"/>
    <w:uiPriority w:val="9"/>
    <w:semiHidden/>
    <w:rsid w:val="008734D2"/>
    <w:rPr>
      <w:rFonts w:cstheme="majorBidi"/>
      <w:color w:val="2F5496" w:themeColor="accent1" w:themeShade="BF"/>
      <w:sz w:val="24"/>
      <w:szCs w:val="24"/>
    </w:rPr>
  </w:style>
  <w:style w:type="character" w:customStyle="1" w:styleId="60">
    <w:name w:val="标题 6 字符"/>
    <w:basedOn w:val="a0"/>
    <w:link w:val="6"/>
    <w:uiPriority w:val="9"/>
    <w:semiHidden/>
    <w:rsid w:val="008734D2"/>
    <w:rPr>
      <w:rFonts w:cstheme="majorBidi"/>
      <w:b/>
      <w:bCs/>
      <w:color w:val="2F5496" w:themeColor="accent1" w:themeShade="BF"/>
    </w:rPr>
  </w:style>
  <w:style w:type="character" w:customStyle="1" w:styleId="70">
    <w:name w:val="标题 7 字符"/>
    <w:basedOn w:val="a0"/>
    <w:link w:val="7"/>
    <w:uiPriority w:val="9"/>
    <w:semiHidden/>
    <w:rsid w:val="008734D2"/>
    <w:rPr>
      <w:rFonts w:cstheme="majorBidi"/>
      <w:b/>
      <w:bCs/>
      <w:color w:val="595959" w:themeColor="text1" w:themeTint="A6"/>
    </w:rPr>
  </w:style>
  <w:style w:type="character" w:customStyle="1" w:styleId="80">
    <w:name w:val="标题 8 字符"/>
    <w:basedOn w:val="a0"/>
    <w:link w:val="8"/>
    <w:uiPriority w:val="9"/>
    <w:semiHidden/>
    <w:rsid w:val="008734D2"/>
    <w:rPr>
      <w:rFonts w:cstheme="majorBidi"/>
      <w:color w:val="595959" w:themeColor="text1" w:themeTint="A6"/>
    </w:rPr>
  </w:style>
  <w:style w:type="character" w:customStyle="1" w:styleId="90">
    <w:name w:val="标题 9 字符"/>
    <w:basedOn w:val="a0"/>
    <w:link w:val="9"/>
    <w:uiPriority w:val="9"/>
    <w:semiHidden/>
    <w:rsid w:val="008734D2"/>
    <w:rPr>
      <w:rFonts w:eastAsiaTheme="majorEastAsia" w:cstheme="majorBidi"/>
      <w:color w:val="595959" w:themeColor="text1" w:themeTint="A6"/>
    </w:rPr>
  </w:style>
  <w:style w:type="paragraph" w:styleId="a3">
    <w:name w:val="Title"/>
    <w:basedOn w:val="a"/>
    <w:next w:val="a"/>
    <w:link w:val="a4"/>
    <w:uiPriority w:val="10"/>
    <w:qFormat/>
    <w:rsid w:val="008734D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734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734D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734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734D2"/>
    <w:pPr>
      <w:spacing w:before="160" w:after="160"/>
      <w:jc w:val="center"/>
    </w:pPr>
    <w:rPr>
      <w:i/>
      <w:iCs/>
      <w:color w:val="404040" w:themeColor="text1" w:themeTint="BF"/>
    </w:rPr>
  </w:style>
  <w:style w:type="character" w:customStyle="1" w:styleId="a8">
    <w:name w:val="引用 字符"/>
    <w:basedOn w:val="a0"/>
    <w:link w:val="a7"/>
    <w:uiPriority w:val="29"/>
    <w:rsid w:val="008734D2"/>
    <w:rPr>
      <w:i/>
      <w:iCs/>
      <w:color w:val="404040" w:themeColor="text1" w:themeTint="BF"/>
    </w:rPr>
  </w:style>
  <w:style w:type="paragraph" w:styleId="a9">
    <w:name w:val="List Paragraph"/>
    <w:basedOn w:val="a"/>
    <w:uiPriority w:val="34"/>
    <w:qFormat/>
    <w:rsid w:val="008734D2"/>
    <w:pPr>
      <w:ind w:left="720"/>
      <w:contextualSpacing/>
    </w:pPr>
  </w:style>
  <w:style w:type="character" w:styleId="aa">
    <w:name w:val="Intense Emphasis"/>
    <w:basedOn w:val="a0"/>
    <w:uiPriority w:val="21"/>
    <w:qFormat/>
    <w:rsid w:val="008734D2"/>
    <w:rPr>
      <w:i/>
      <w:iCs/>
      <w:color w:val="2F5496" w:themeColor="accent1" w:themeShade="BF"/>
    </w:rPr>
  </w:style>
  <w:style w:type="paragraph" w:styleId="ab">
    <w:name w:val="Intense Quote"/>
    <w:basedOn w:val="a"/>
    <w:next w:val="a"/>
    <w:link w:val="ac"/>
    <w:uiPriority w:val="30"/>
    <w:qFormat/>
    <w:rsid w:val="008734D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8734D2"/>
    <w:rPr>
      <w:i/>
      <w:iCs/>
      <w:color w:val="2F5496" w:themeColor="accent1" w:themeShade="BF"/>
    </w:rPr>
  </w:style>
  <w:style w:type="character" w:styleId="ad">
    <w:name w:val="Intense Reference"/>
    <w:basedOn w:val="a0"/>
    <w:uiPriority w:val="32"/>
    <w:qFormat/>
    <w:rsid w:val="008734D2"/>
    <w:rPr>
      <w:b/>
      <w:bCs/>
      <w:smallCaps/>
      <w:color w:val="2F5496" w:themeColor="accent1" w:themeShade="BF"/>
      <w:spacing w:val="5"/>
    </w:rPr>
  </w:style>
  <w:style w:type="paragraph" w:styleId="ae">
    <w:name w:val="header"/>
    <w:basedOn w:val="a"/>
    <w:link w:val="af"/>
    <w:uiPriority w:val="99"/>
    <w:unhideWhenUsed/>
    <w:rsid w:val="00BB3F2C"/>
    <w:pPr>
      <w:tabs>
        <w:tab w:val="center" w:pos="4153"/>
        <w:tab w:val="right" w:pos="8306"/>
      </w:tabs>
      <w:snapToGrid w:val="0"/>
      <w:jc w:val="center"/>
    </w:pPr>
    <w:rPr>
      <w:sz w:val="18"/>
      <w:szCs w:val="18"/>
    </w:rPr>
  </w:style>
  <w:style w:type="character" w:customStyle="1" w:styleId="af">
    <w:name w:val="页眉 字符"/>
    <w:basedOn w:val="a0"/>
    <w:link w:val="ae"/>
    <w:uiPriority w:val="99"/>
    <w:rsid w:val="00BB3F2C"/>
    <w:rPr>
      <w:sz w:val="18"/>
      <w:szCs w:val="18"/>
    </w:rPr>
  </w:style>
  <w:style w:type="paragraph" w:styleId="af0">
    <w:name w:val="footer"/>
    <w:basedOn w:val="a"/>
    <w:link w:val="af1"/>
    <w:uiPriority w:val="99"/>
    <w:unhideWhenUsed/>
    <w:rsid w:val="00BB3F2C"/>
    <w:pPr>
      <w:tabs>
        <w:tab w:val="center" w:pos="4153"/>
        <w:tab w:val="right" w:pos="8306"/>
      </w:tabs>
      <w:snapToGrid w:val="0"/>
      <w:jc w:val="left"/>
    </w:pPr>
    <w:rPr>
      <w:sz w:val="18"/>
      <w:szCs w:val="18"/>
    </w:rPr>
  </w:style>
  <w:style w:type="character" w:customStyle="1" w:styleId="af1">
    <w:name w:val="页脚 字符"/>
    <w:basedOn w:val="a0"/>
    <w:link w:val="af0"/>
    <w:uiPriority w:val="99"/>
    <w:rsid w:val="00BB3F2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8693982">
      <w:bodyDiv w:val="1"/>
      <w:marLeft w:val="0"/>
      <w:marRight w:val="0"/>
      <w:marTop w:val="0"/>
      <w:marBottom w:val="0"/>
      <w:divBdr>
        <w:top w:val="none" w:sz="0" w:space="0" w:color="auto"/>
        <w:left w:val="none" w:sz="0" w:space="0" w:color="auto"/>
        <w:bottom w:val="none" w:sz="0" w:space="0" w:color="auto"/>
        <w:right w:val="none" w:sz="0" w:space="0" w:color="auto"/>
      </w:divBdr>
      <w:divsChild>
        <w:div w:id="1641374446">
          <w:marLeft w:val="0"/>
          <w:marRight w:val="0"/>
          <w:marTop w:val="0"/>
          <w:marBottom w:val="0"/>
          <w:divBdr>
            <w:top w:val="none" w:sz="0" w:space="0" w:color="auto"/>
            <w:left w:val="none" w:sz="0" w:space="0" w:color="auto"/>
            <w:bottom w:val="none" w:sz="0" w:space="0" w:color="auto"/>
            <w:right w:val="none" w:sz="0" w:space="0" w:color="auto"/>
          </w:divBdr>
        </w:div>
        <w:div w:id="864371949">
          <w:marLeft w:val="0"/>
          <w:marRight w:val="0"/>
          <w:marTop w:val="0"/>
          <w:marBottom w:val="0"/>
          <w:divBdr>
            <w:top w:val="none" w:sz="0" w:space="0" w:color="auto"/>
            <w:left w:val="none" w:sz="0" w:space="0" w:color="auto"/>
            <w:bottom w:val="none" w:sz="0" w:space="0" w:color="auto"/>
            <w:right w:val="none" w:sz="0" w:space="0" w:color="auto"/>
          </w:divBdr>
        </w:div>
        <w:div w:id="1720663119">
          <w:marLeft w:val="0"/>
          <w:marRight w:val="0"/>
          <w:marTop w:val="0"/>
          <w:marBottom w:val="0"/>
          <w:divBdr>
            <w:top w:val="none" w:sz="0" w:space="0" w:color="auto"/>
            <w:left w:val="none" w:sz="0" w:space="0" w:color="auto"/>
            <w:bottom w:val="none" w:sz="0" w:space="0" w:color="auto"/>
            <w:right w:val="none" w:sz="0" w:space="0" w:color="auto"/>
          </w:divBdr>
        </w:div>
        <w:div w:id="771241175">
          <w:marLeft w:val="0"/>
          <w:marRight w:val="0"/>
          <w:marTop w:val="0"/>
          <w:marBottom w:val="0"/>
          <w:divBdr>
            <w:top w:val="none" w:sz="0" w:space="0" w:color="auto"/>
            <w:left w:val="none" w:sz="0" w:space="0" w:color="auto"/>
            <w:bottom w:val="none" w:sz="0" w:space="0" w:color="auto"/>
            <w:right w:val="none" w:sz="0" w:space="0" w:color="auto"/>
          </w:divBdr>
        </w:div>
        <w:div w:id="1588616507">
          <w:marLeft w:val="0"/>
          <w:marRight w:val="0"/>
          <w:marTop w:val="0"/>
          <w:marBottom w:val="0"/>
          <w:divBdr>
            <w:top w:val="none" w:sz="0" w:space="0" w:color="auto"/>
            <w:left w:val="none" w:sz="0" w:space="0" w:color="auto"/>
            <w:bottom w:val="none" w:sz="0" w:space="0" w:color="auto"/>
            <w:right w:val="none" w:sz="0" w:space="0" w:color="auto"/>
          </w:divBdr>
        </w:div>
        <w:div w:id="1310669746">
          <w:marLeft w:val="0"/>
          <w:marRight w:val="0"/>
          <w:marTop w:val="0"/>
          <w:marBottom w:val="0"/>
          <w:divBdr>
            <w:top w:val="none" w:sz="0" w:space="0" w:color="auto"/>
            <w:left w:val="none" w:sz="0" w:space="0" w:color="auto"/>
            <w:bottom w:val="none" w:sz="0" w:space="0" w:color="auto"/>
            <w:right w:val="none" w:sz="0" w:space="0" w:color="auto"/>
          </w:divBdr>
        </w:div>
        <w:div w:id="1706638619">
          <w:marLeft w:val="0"/>
          <w:marRight w:val="0"/>
          <w:marTop w:val="0"/>
          <w:marBottom w:val="0"/>
          <w:divBdr>
            <w:top w:val="none" w:sz="0" w:space="0" w:color="auto"/>
            <w:left w:val="none" w:sz="0" w:space="0" w:color="auto"/>
            <w:bottom w:val="none" w:sz="0" w:space="0" w:color="auto"/>
            <w:right w:val="none" w:sz="0" w:space="0" w:color="auto"/>
          </w:divBdr>
        </w:div>
        <w:div w:id="1066689051">
          <w:marLeft w:val="0"/>
          <w:marRight w:val="0"/>
          <w:marTop w:val="0"/>
          <w:marBottom w:val="0"/>
          <w:divBdr>
            <w:top w:val="none" w:sz="0" w:space="0" w:color="auto"/>
            <w:left w:val="none" w:sz="0" w:space="0" w:color="auto"/>
            <w:bottom w:val="none" w:sz="0" w:space="0" w:color="auto"/>
            <w:right w:val="none" w:sz="0" w:space="0" w:color="auto"/>
          </w:divBdr>
        </w:div>
        <w:div w:id="1003707334">
          <w:marLeft w:val="0"/>
          <w:marRight w:val="0"/>
          <w:marTop w:val="0"/>
          <w:marBottom w:val="0"/>
          <w:divBdr>
            <w:top w:val="none" w:sz="0" w:space="0" w:color="auto"/>
            <w:left w:val="none" w:sz="0" w:space="0" w:color="auto"/>
            <w:bottom w:val="none" w:sz="0" w:space="0" w:color="auto"/>
            <w:right w:val="none" w:sz="0" w:space="0" w:color="auto"/>
          </w:divBdr>
        </w:div>
        <w:div w:id="1462729393">
          <w:marLeft w:val="0"/>
          <w:marRight w:val="0"/>
          <w:marTop w:val="0"/>
          <w:marBottom w:val="0"/>
          <w:divBdr>
            <w:top w:val="none" w:sz="0" w:space="0" w:color="auto"/>
            <w:left w:val="none" w:sz="0" w:space="0" w:color="auto"/>
            <w:bottom w:val="none" w:sz="0" w:space="0" w:color="auto"/>
            <w:right w:val="none" w:sz="0" w:space="0" w:color="auto"/>
          </w:divBdr>
        </w:div>
        <w:div w:id="362436562">
          <w:marLeft w:val="0"/>
          <w:marRight w:val="0"/>
          <w:marTop w:val="0"/>
          <w:marBottom w:val="0"/>
          <w:divBdr>
            <w:top w:val="none" w:sz="0" w:space="0" w:color="auto"/>
            <w:left w:val="none" w:sz="0" w:space="0" w:color="auto"/>
            <w:bottom w:val="none" w:sz="0" w:space="0" w:color="auto"/>
            <w:right w:val="none" w:sz="0" w:space="0" w:color="auto"/>
          </w:divBdr>
        </w:div>
        <w:div w:id="1791316032">
          <w:marLeft w:val="0"/>
          <w:marRight w:val="0"/>
          <w:marTop w:val="0"/>
          <w:marBottom w:val="0"/>
          <w:divBdr>
            <w:top w:val="none" w:sz="0" w:space="0" w:color="auto"/>
            <w:left w:val="none" w:sz="0" w:space="0" w:color="auto"/>
            <w:bottom w:val="none" w:sz="0" w:space="0" w:color="auto"/>
            <w:right w:val="none" w:sz="0" w:space="0" w:color="auto"/>
          </w:divBdr>
        </w:div>
        <w:div w:id="1070157299">
          <w:marLeft w:val="0"/>
          <w:marRight w:val="0"/>
          <w:marTop w:val="0"/>
          <w:marBottom w:val="0"/>
          <w:divBdr>
            <w:top w:val="none" w:sz="0" w:space="0" w:color="auto"/>
            <w:left w:val="none" w:sz="0" w:space="0" w:color="auto"/>
            <w:bottom w:val="none" w:sz="0" w:space="0" w:color="auto"/>
            <w:right w:val="none" w:sz="0" w:space="0" w:color="auto"/>
          </w:divBdr>
        </w:div>
        <w:div w:id="1423795165">
          <w:marLeft w:val="0"/>
          <w:marRight w:val="0"/>
          <w:marTop w:val="0"/>
          <w:marBottom w:val="0"/>
          <w:divBdr>
            <w:top w:val="none" w:sz="0" w:space="0" w:color="auto"/>
            <w:left w:val="none" w:sz="0" w:space="0" w:color="auto"/>
            <w:bottom w:val="none" w:sz="0" w:space="0" w:color="auto"/>
            <w:right w:val="none" w:sz="0" w:space="0" w:color="auto"/>
          </w:divBdr>
        </w:div>
      </w:divsChild>
    </w:div>
    <w:div w:id="2005738814">
      <w:bodyDiv w:val="1"/>
      <w:marLeft w:val="0"/>
      <w:marRight w:val="0"/>
      <w:marTop w:val="0"/>
      <w:marBottom w:val="0"/>
      <w:divBdr>
        <w:top w:val="none" w:sz="0" w:space="0" w:color="auto"/>
        <w:left w:val="none" w:sz="0" w:space="0" w:color="auto"/>
        <w:bottom w:val="none" w:sz="0" w:space="0" w:color="auto"/>
        <w:right w:val="none" w:sz="0" w:space="0" w:color="auto"/>
      </w:divBdr>
      <w:divsChild>
        <w:div w:id="1705323980">
          <w:marLeft w:val="0"/>
          <w:marRight w:val="0"/>
          <w:marTop w:val="0"/>
          <w:marBottom w:val="0"/>
          <w:divBdr>
            <w:top w:val="none" w:sz="0" w:space="0" w:color="auto"/>
            <w:left w:val="none" w:sz="0" w:space="0" w:color="auto"/>
            <w:bottom w:val="none" w:sz="0" w:space="0" w:color="auto"/>
            <w:right w:val="none" w:sz="0" w:space="0" w:color="auto"/>
          </w:divBdr>
        </w:div>
        <w:div w:id="415203080">
          <w:marLeft w:val="0"/>
          <w:marRight w:val="0"/>
          <w:marTop w:val="0"/>
          <w:marBottom w:val="0"/>
          <w:divBdr>
            <w:top w:val="none" w:sz="0" w:space="0" w:color="auto"/>
            <w:left w:val="none" w:sz="0" w:space="0" w:color="auto"/>
            <w:bottom w:val="none" w:sz="0" w:space="0" w:color="auto"/>
            <w:right w:val="none" w:sz="0" w:space="0" w:color="auto"/>
          </w:divBdr>
        </w:div>
        <w:div w:id="1898659793">
          <w:marLeft w:val="0"/>
          <w:marRight w:val="0"/>
          <w:marTop w:val="0"/>
          <w:marBottom w:val="0"/>
          <w:divBdr>
            <w:top w:val="none" w:sz="0" w:space="0" w:color="auto"/>
            <w:left w:val="none" w:sz="0" w:space="0" w:color="auto"/>
            <w:bottom w:val="none" w:sz="0" w:space="0" w:color="auto"/>
            <w:right w:val="none" w:sz="0" w:space="0" w:color="auto"/>
          </w:divBdr>
        </w:div>
        <w:div w:id="1546718624">
          <w:marLeft w:val="0"/>
          <w:marRight w:val="0"/>
          <w:marTop w:val="0"/>
          <w:marBottom w:val="0"/>
          <w:divBdr>
            <w:top w:val="none" w:sz="0" w:space="0" w:color="auto"/>
            <w:left w:val="none" w:sz="0" w:space="0" w:color="auto"/>
            <w:bottom w:val="none" w:sz="0" w:space="0" w:color="auto"/>
            <w:right w:val="none" w:sz="0" w:space="0" w:color="auto"/>
          </w:divBdr>
        </w:div>
        <w:div w:id="1920097432">
          <w:marLeft w:val="0"/>
          <w:marRight w:val="0"/>
          <w:marTop w:val="0"/>
          <w:marBottom w:val="0"/>
          <w:divBdr>
            <w:top w:val="none" w:sz="0" w:space="0" w:color="auto"/>
            <w:left w:val="none" w:sz="0" w:space="0" w:color="auto"/>
            <w:bottom w:val="none" w:sz="0" w:space="0" w:color="auto"/>
            <w:right w:val="none" w:sz="0" w:space="0" w:color="auto"/>
          </w:divBdr>
        </w:div>
        <w:div w:id="1620795901">
          <w:marLeft w:val="0"/>
          <w:marRight w:val="0"/>
          <w:marTop w:val="0"/>
          <w:marBottom w:val="0"/>
          <w:divBdr>
            <w:top w:val="none" w:sz="0" w:space="0" w:color="auto"/>
            <w:left w:val="none" w:sz="0" w:space="0" w:color="auto"/>
            <w:bottom w:val="none" w:sz="0" w:space="0" w:color="auto"/>
            <w:right w:val="none" w:sz="0" w:space="0" w:color="auto"/>
          </w:divBdr>
        </w:div>
        <w:div w:id="907346555">
          <w:marLeft w:val="0"/>
          <w:marRight w:val="0"/>
          <w:marTop w:val="0"/>
          <w:marBottom w:val="0"/>
          <w:divBdr>
            <w:top w:val="none" w:sz="0" w:space="0" w:color="auto"/>
            <w:left w:val="none" w:sz="0" w:space="0" w:color="auto"/>
            <w:bottom w:val="none" w:sz="0" w:space="0" w:color="auto"/>
            <w:right w:val="none" w:sz="0" w:space="0" w:color="auto"/>
          </w:divBdr>
        </w:div>
        <w:div w:id="789470230">
          <w:marLeft w:val="0"/>
          <w:marRight w:val="0"/>
          <w:marTop w:val="0"/>
          <w:marBottom w:val="0"/>
          <w:divBdr>
            <w:top w:val="none" w:sz="0" w:space="0" w:color="auto"/>
            <w:left w:val="none" w:sz="0" w:space="0" w:color="auto"/>
            <w:bottom w:val="none" w:sz="0" w:space="0" w:color="auto"/>
            <w:right w:val="none" w:sz="0" w:space="0" w:color="auto"/>
          </w:divBdr>
        </w:div>
        <w:div w:id="1692141836">
          <w:marLeft w:val="0"/>
          <w:marRight w:val="0"/>
          <w:marTop w:val="0"/>
          <w:marBottom w:val="0"/>
          <w:divBdr>
            <w:top w:val="none" w:sz="0" w:space="0" w:color="auto"/>
            <w:left w:val="none" w:sz="0" w:space="0" w:color="auto"/>
            <w:bottom w:val="none" w:sz="0" w:space="0" w:color="auto"/>
            <w:right w:val="none" w:sz="0" w:space="0" w:color="auto"/>
          </w:divBdr>
        </w:div>
        <w:div w:id="1900163121">
          <w:marLeft w:val="0"/>
          <w:marRight w:val="0"/>
          <w:marTop w:val="0"/>
          <w:marBottom w:val="0"/>
          <w:divBdr>
            <w:top w:val="none" w:sz="0" w:space="0" w:color="auto"/>
            <w:left w:val="none" w:sz="0" w:space="0" w:color="auto"/>
            <w:bottom w:val="none" w:sz="0" w:space="0" w:color="auto"/>
            <w:right w:val="none" w:sz="0" w:space="0" w:color="auto"/>
          </w:divBdr>
        </w:div>
        <w:div w:id="1655648515">
          <w:marLeft w:val="0"/>
          <w:marRight w:val="0"/>
          <w:marTop w:val="0"/>
          <w:marBottom w:val="0"/>
          <w:divBdr>
            <w:top w:val="none" w:sz="0" w:space="0" w:color="auto"/>
            <w:left w:val="none" w:sz="0" w:space="0" w:color="auto"/>
            <w:bottom w:val="none" w:sz="0" w:space="0" w:color="auto"/>
            <w:right w:val="none" w:sz="0" w:space="0" w:color="auto"/>
          </w:divBdr>
        </w:div>
        <w:div w:id="255211218">
          <w:marLeft w:val="0"/>
          <w:marRight w:val="0"/>
          <w:marTop w:val="0"/>
          <w:marBottom w:val="0"/>
          <w:divBdr>
            <w:top w:val="none" w:sz="0" w:space="0" w:color="auto"/>
            <w:left w:val="none" w:sz="0" w:space="0" w:color="auto"/>
            <w:bottom w:val="none" w:sz="0" w:space="0" w:color="auto"/>
            <w:right w:val="none" w:sz="0" w:space="0" w:color="auto"/>
          </w:divBdr>
        </w:div>
        <w:div w:id="885263809">
          <w:marLeft w:val="0"/>
          <w:marRight w:val="0"/>
          <w:marTop w:val="0"/>
          <w:marBottom w:val="0"/>
          <w:divBdr>
            <w:top w:val="none" w:sz="0" w:space="0" w:color="auto"/>
            <w:left w:val="none" w:sz="0" w:space="0" w:color="auto"/>
            <w:bottom w:val="none" w:sz="0" w:space="0" w:color="auto"/>
            <w:right w:val="none" w:sz="0" w:space="0" w:color="auto"/>
          </w:divBdr>
        </w:div>
        <w:div w:id="83302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1371</Words>
  <Characters>1454</Characters>
  <Application>Microsoft Office Word</Application>
  <DocSecurity>0</DocSecurity>
  <Lines>58</Lines>
  <Paragraphs>42</Paragraphs>
  <ScaleCrop>false</ScaleCrop>
  <Company/>
  <LinksUpToDate>false</LinksUpToDate>
  <CharactersWithSpaces>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宸熙 寇</dc:creator>
  <cp:keywords/>
  <dc:description/>
  <cp:lastModifiedBy>宸熙 寇</cp:lastModifiedBy>
  <cp:revision>4</cp:revision>
  <dcterms:created xsi:type="dcterms:W3CDTF">2025-06-07T11:44:00Z</dcterms:created>
  <dcterms:modified xsi:type="dcterms:W3CDTF">2025-06-07T11:49:00Z</dcterms:modified>
</cp:coreProperties>
</file>