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173D0" w14:textId="0D1698E6" w:rsidR="006506C0" w:rsidRPr="00640442" w:rsidRDefault="006506C0" w:rsidP="006506C0">
      <w:pPr>
        <w:rPr>
          <w:rFonts w:ascii="黑体" w:eastAsia="黑体" w:hAnsi="黑体" w:hint="eastAsia"/>
          <w:b/>
          <w:bCs/>
          <w:sz w:val="32"/>
          <w:szCs w:val="32"/>
        </w:rPr>
      </w:pPr>
      <w:r w:rsidRPr="006506C0">
        <w:rPr>
          <w:rFonts w:ascii="黑体" w:eastAsia="黑体" w:hAnsi="黑体"/>
          <w:b/>
          <w:bCs/>
          <w:sz w:val="32"/>
          <w:szCs w:val="32"/>
        </w:rPr>
        <w:t>制造业供应</w:t>
      </w:r>
      <w:proofErr w:type="gramStart"/>
      <w:r w:rsidRPr="006506C0">
        <w:rPr>
          <w:rFonts w:ascii="黑体" w:eastAsia="黑体" w:hAnsi="黑体"/>
          <w:b/>
          <w:bCs/>
          <w:sz w:val="32"/>
          <w:szCs w:val="32"/>
        </w:rPr>
        <w:t>链金融</w:t>
      </w:r>
      <w:proofErr w:type="gramEnd"/>
      <w:r w:rsidRPr="006506C0">
        <w:rPr>
          <w:rFonts w:ascii="黑体" w:eastAsia="黑体" w:hAnsi="黑体"/>
          <w:b/>
          <w:bCs/>
          <w:sz w:val="32"/>
          <w:szCs w:val="32"/>
        </w:rPr>
        <w:t>数字化转型实践——以海尔</w:t>
      </w:r>
      <w:proofErr w:type="gramStart"/>
      <w:r w:rsidRPr="006506C0">
        <w:rPr>
          <w:rFonts w:ascii="黑体" w:eastAsia="黑体" w:hAnsi="黑体"/>
          <w:b/>
          <w:bCs/>
          <w:sz w:val="32"/>
          <w:szCs w:val="32"/>
        </w:rPr>
        <w:t>金融保理为例</w:t>
      </w:r>
      <w:proofErr w:type="gramEnd"/>
    </w:p>
    <w:p w14:paraId="1676B355" w14:textId="2B4CCB5B" w:rsidR="00640442" w:rsidRPr="004155BA" w:rsidRDefault="00640442" w:rsidP="006506C0">
      <w:pPr>
        <w:rPr>
          <w:rFonts w:ascii="黑体" w:eastAsia="黑体" w:hAnsi="黑体" w:hint="eastAsia"/>
          <w:sz w:val="30"/>
          <w:szCs w:val="30"/>
        </w:rPr>
      </w:pPr>
      <w:bookmarkStart w:id="0" w:name="_Hlk200217916"/>
      <w:r w:rsidRPr="00640442">
        <w:rPr>
          <w:rFonts w:ascii="黑体" w:eastAsia="黑体" w:hAnsi="黑体"/>
          <w:b/>
          <w:bCs/>
          <w:sz w:val="30"/>
          <w:szCs w:val="30"/>
        </w:rPr>
        <w:t>姓名：</w:t>
      </w:r>
      <w:r w:rsidRPr="00640442">
        <w:rPr>
          <w:rFonts w:ascii="黑体" w:eastAsia="黑体" w:hAnsi="黑体" w:hint="eastAsia"/>
          <w:b/>
          <w:bCs/>
          <w:sz w:val="30"/>
          <w:szCs w:val="30"/>
        </w:rPr>
        <w:t>寇</w:t>
      </w:r>
      <w:proofErr w:type="gramStart"/>
      <w:r w:rsidRPr="00640442">
        <w:rPr>
          <w:rFonts w:ascii="黑体" w:eastAsia="黑体" w:hAnsi="黑体" w:hint="eastAsia"/>
          <w:b/>
          <w:bCs/>
          <w:sz w:val="30"/>
          <w:szCs w:val="30"/>
        </w:rPr>
        <w:t>宸</w:t>
      </w:r>
      <w:proofErr w:type="gramEnd"/>
      <w:r w:rsidRPr="00640442">
        <w:rPr>
          <w:rFonts w:ascii="黑体" w:eastAsia="黑体" w:hAnsi="黑体" w:hint="eastAsia"/>
          <w:b/>
          <w:bCs/>
          <w:sz w:val="30"/>
          <w:szCs w:val="30"/>
        </w:rPr>
        <w:t>熙</w:t>
      </w:r>
      <w:r w:rsidRPr="00640442">
        <w:rPr>
          <w:rFonts w:ascii="黑体" w:eastAsia="黑体" w:hAnsi="黑体"/>
          <w:sz w:val="30"/>
          <w:szCs w:val="30"/>
        </w:rPr>
        <w:br/>
      </w:r>
      <w:r w:rsidRPr="004155BA">
        <w:rPr>
          <w:rFonts w:ascii="黑体" w:eastAsia="黑体" w:hAnsi="黑体"/>
          <w:b/>
          <w:bCs/>
          <w:sz w:val="30"/>
          <w:szCs w:val="30"/>
        </w:rPr>
        <w:t>学号：</w:t>
      </w:r>
      <w:r w:rsidRPr="004155BA">
        <w:rPr>
          <w:rFonts w:ascii="黑体" w:eastAsia="黑体" w:hAnsi="黑体" w:hint="eastAsia"/>
          <w:b/>
          <w:bCs/>
          <w:sz w:val="30"/>
          <w:szCs w:val="30"/>
        </w:rPr>
        <w:t>221030912</w:t>
      </w:r>
    </w:p>
    <w:bookmarkEnd w:id="0"/>
    <w:p w14:paraId="7FE4C402" w14:textId="77777777" w:rsidR="006506C0" w:rsidRPr="006506C0" w:rsidRDefault="006506C0" w:rsidP="00640442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一、引言</w:t>
      </w:r>
    </w:p>
    <w:p w14:paraId="06406B94" w14:textId="36BF7A82" w:rsidR="006506C0" w:rsidRPr="006506C0" w:rsidRDefault="006506C0" w:rsidP="00640442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sz w:val="24"/>
          <w:szCs w:val="24"/>
        </w:rPr>
        <w:t>在全球产业链重构与“双循环”战略交织的背景下，制造业供应</w:t>
      </w:r>
      <w:proofErr w:type="gramStart"/>
      <w:r w:rsidRPr="006506C0">
        <w:rPr>
          <w:rFonts w:ascii="宋体" w:eastAsia="宋体" w:hAnsi="宋体"/>
          <w:sz w:val="24"/>
          <w:szCs w:val="24"/>
        </w:rPr>
        <w:t>链金融</w:t>
      </w:r>
      <w:proofErr w:type="gramEnd"/>
      <w:r w:rsidRPr="006506C0">
        <w:rPr>
          <w:rFonts w:ascii="宋体" w:eastAsia="宋体" w:hAnsi="宋体"/>
          <w:sz w:val="24"/>
          <w:szCs w:val="24"/>
        </w:rPr>
        <w:t>正经历从“信贷驱动</w:t>
      </w:r>
      <w:r w:rsidR="00A303A0">
        <w:rPr>
          <w:rFonts w:ascii="宋体" w:eastAsia="宋体" w:hAnsi="宋体" w:hint="eastAsia"/>
          <w:sz w:val="24"/>
          <w:szCs w:val="24"/>
        </w:rPr>
        <w:t>”</w:t>
      </w:r>
      <w:r w:rsidRPr="006506C0">
        <w:rPr>
          <w:rFonts w:ascii="宋体" w:eastAsia="宋体" w:hAnsi="宋体"/>
          <w:sz w:val="24"/>
          <w:szCs w:val="24"/>
        </w:rPr>
        <w:t xml:space="preserve"> 到“数据驱动”的范式革命。海尔</w:t>
      </w:r>
      <w:proofErr w:type="gramStart"/>
      <w:r w:rsidRPr="006506C0">
        <w:rPr>
          <w:rFonts w:ascii="宋体" w:eastAsia="宋体" w:hAnsi="宋体"/>
          <w:sz w:val="24"/>
          <w:szCs w:val="24"/>
        </w:rPr>
        <w:t>金融保理作为</w:t>
      </w:r>
      <w:proofErr w:type="gramEnd"/>
      <w:r w:rsidRPr="006506C0">
        <w:rPr>
          <w:rFonts w:ascii="宋体" w:eastAsia="宋体" w:hAnsi="宋体"/>
          <w:sz w:val="24"/>
          <w:szCs w:val="24"/>
        </w:rPr>
        <w:t>产业资本与金融科技深度融合的典型代表，依托海尔集团 3000 亿级制造业生态，构建了以 “海创云链”平台为核心的数字化供应</w:t>
      </w:r>
      <w:proofErr w:type="gramStart"/>
      <w:r w:rsidRPr="006506C0">
        <w:rPr>
          <w:rFonts w:ascii="宋体" w:eastAsia="宋体" w:hAnsi="宋体"/>
          <w:sz w:val="24"/>
          <w:szCs w:val="24"/>
        </w:rPr>
        <w:t>链金融</w:t>
      </w:r>
      <w:proofErr w:type="gramEnd"/>
      <w:r w:rsidRPr="006506C0">
        <w:rPr>
          <w:rFonts w:ascii="宋体" w:eastAsia="宋体" w:hAnsi="宋体"/>
          <w:sz w:val="24"/>
          <w:szCs w:val="24"/>
        </w:rPr>
        <w:t>体系。本文通过解构其技术应用路径、风险管控模型及生态赋能效应，揭示制造业供应</w:t>
      </w:r>
      <w:proofErr w:type="gramStart"/>
      <w:r w:rsidRPr="006506C0">
        <w:rPr>
          <w:rFonts w:ascii="宋体" w:eastAsia="宋体" w:hAnsi="宋体"/>
          <w:sz w:val="24"/>
          <w:szCs w:val="24"/>
        </w:rPr>
        <w:t>链金融</w:t>
      </w:r>
      <w:proofErr w:type="gramEnd"/>
      <w:r w:rsidRPr="006506C0">
        <w:rPr>
          <w:rFonts w:ascii="宋体" w:eastAsia="宋体" w:hAnsi="宋体"/>
          <w:sz w:val="24"/>
          <w:szCs w:val="24"/>
        </w:rPr>
        <w:t>数字化转型的底层逻辑与实践价值。</w:t>
      </w:r>
    </w:p>
    <w:p w14:paraId="706BC123" w14:textId="77777777" w:rsidR="006506C0" w:rsidRPr="006506C0" w:rsidRDefault="006506C0" w:rsidP="00640442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二、传统制造业供应</w:t>
      </w:r>
      <w:proofErr w:type="gramStart"/>
      <w:r w:rsidRPr="006506C0">
        <w:rPr>
          <w:rFonts w:ascii="宋体" w:eastAsia="宋体" w:hAnsi="宋体"/>
          <w:b/>
          <w:bCs/>
          <w:sz w:val="24"/>
          <w:szCs w:val="24"/>
        </w:rPr>
        <w:t>链金融</w:t>
      </w:r>
      <w:proofErr w:type="gramEnd"/>
      <w:r w:rsidRPr="006506C0">
        <w:rPr>
          <w:rFonts w:ascii="宋体" w:eastAsia="宋体" w:hAnsi="宋体"/>
          <w:b/>
          <w:bCs/>
          <w:sz w:val="24"/>
          <w:szCs w:val="24"/>
        </w:rPr>
        <w:t>的结构性困境</w:t>
      </w:r>
    </w:p>
    <w:p w14:paraId="70DD5AA4" w14:textId="77777777" w:rsidR="006506C0" w:rsidRPr="006506C0" w:rsidRDefault="006506C0" w:rsidP="00640442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（一）信息不对称导致融资 “双难”</w:t>
      </w:r>
    </w:p>
    <w:p w14:paraId="76EB3A63" w14:textId="37ACFF71" w:rsidR="006506C0" w:rsidRPr="006506C0" w:rsidRDefault="006506C0" w:rsidP="00640442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sz w:val="24"/>
          <w:szCs w:val="24"/>
        </w:rPr>
        <w:t>中小供应商与核心企业间存在显著的数据鸿沟：一方面，金融机构难以获取真实交易数据，2022年全国制造业应收账款融资平台对接成功率仅42%；另一方面，供应</w:t>
      </w:r>
      <w:proofErr w:type="gramStart"/>
      <w:r w:rsidRPr="006506C0">
        <w:rPr>
          <w:rFonts w:ascii="宋体" w:eastAsia="宋体" w:hAnsi="宋体"/>
          <w:sz w:val="24"/>
          <w:szCs w:val="24"/>
        </w:rPr>
        <w:t>商缺乏</w:t>
      </w:r>
      <w:proofErr w:type="gramEnd"/>
      <w:r w:rsidRPr="006506C0">
        <w:rPr>
          <w:rFonts w:ascii="宋体" w:eastAsia="宋体" w:hAnsi="宋体"/>
          <w:sz w:val="24"/>
          <w:szCs w:val="24"/>
        </w:rPr>
        <w:t>有效增信手段，超60%的中小</w:t>
      </w:r>
      <w:proofErr w:type="gramStart"/>
      <w:r w:rsidRPr="006506C0">
        <w:rPr>
          <w:rFonts w:ascii="宋体" w:eastAsia="宋体" w:hAnsi="宋体"/>
          <w:sz w:val="24"/>
          <w:szCs w:val="24"/>
        </w:rPr>
        <w:t>微企业</w:t>
      </w:r>
      <w:proofErr w:type="gramEnd"/>
      <w:r w:rsidRPr="006506C0">
        <w:rPr>
          <w:rFonts w:ascii="宋体" w:eastAsia="宋体" w:hAnsi="宋体"/>
          <w:sz w:val="24"/>
          <w:szCs w:val="24"/>
        </w:rPr>
        <w:t>因无法提供不动产抵押被银行拒贷。某家电配件厂曾因无法证明与海尔的长期合作关系，多次融资申请被拒，最终通过接入海尔采购系统才获得首贷。</w:t>
      </w:r>
    </w:p>
    <w:p w14:paraId="392BEF10" w14:textId="77777777" w:rsidR="006506C0" w:rsidRPr="006506C0" w:rsidRDefault="006506C0" w:rsidP="00640442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（二）风险传导机制滞后引发系统性隐患</w:t>
      </w:r>
    </w:p>
    <w:p w14:paraId="3E8E98FC" w14:textId="6A0ADFD8" w:rsidR="006506C0" w:rsidRPr="006506C0" w:rsidRDefault="006506C0" w:rsidP="00640442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proofErr w:type="gramStart"/>
      <w:r w:rsidRPr="006506C0">
        <w:rPr>
          <w:rFonts w:ascii="宋体" w:eastAsia="宋体" w:hAnsi="宋体"/>
          <w:sz w:val="24"/>
          <w:szCs w:val="24"/>
        </w:rPr>
        <w:t>传统风控依赖人工尽调与</w:t>
      </w:r>
      <w:proofErr w:type="gramEnd"/>
      <w:r w:rsidRPr="006506C0">
        <w:rPr>
          <w:rFonts w:ascii="宋体" w:eastAsia="宋体" w:hAnsi="宋体"/>
          <w:sz w:val="24"/>
          <w:szCs w:val="24"/>
        </w:rPr>
        <w:t>静态财务数据，难以及时捕捉产业链风险。2021 年某汽车零部件核心企业暴雷，其13家上游供应商因应收账款逾期陷入停产，而金融机构在风险暴露前3个月仍未预警。此类事件凸显传统模式</w:t>
      </w:r>
      <w:proofErr w:type="gramStart"/>
      <w:r w:rsidRPr="006506C0">
        <w:rPr>
          <w:rFonts w:ascii="宋体" w:eastAsia="宋体" w:hAnsi="宋体"/>
          <w:sz w:val="24"/>
          <w:szCs w:val="24"/>
        </w:rPr>
        <w:t>下风险</w:t>
      </w:r>
      <w:proofErr w:type="gramEnd"/>
      <w:r w:rsidRPr="006506C0">
        <w:rPr>
          <w:rFonts w:ascii="宋体" w:eastAsia="宋体" w:hAnsi="宋体"/>
          <w:sz w:val="24"/>
          <w:szCs w:val="24"/>
        </w:rPr>
        <w:t>监测的滞后性与片面性。</w:t>
      </w:r>
    </w:p>
    <w:p w14:paraId="7F8FDCF3" w14:textId="77777777" w:rsidR="006506C0" w:rsidRPr="006506C0" w:rsidRDefault="006506C0" w:rsidP="00640442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三、海尔</w:t>
      </w:r>
      <w:proofErr w:type="gramStart"/>
      <w:r w:rsidRPr="006506C0">
        <w:rPr>
          <w:rFonts w:ascii="宋体" w:eastAsia="宋体" w:hAnsi="宋体"/>
          <w:b/>
          <w:bCs/>
          <w:sz w:val="24"/>
          <w:szCs w:val="24"/>
        </w:rPr>
        <w:t>金融保理的</w:t>
      </w:r>
      <w:proofErr w:type="gramEnd"/>
      <w:r w:rsidRPr="006506C0">
        <w:rPr>
          <w:rFonts w:ascii="宋体" w:eastAsia="宋体" w:hAnsi="宋体"/>
          <w:b/>
          <w:bCs/>
          <w:sz w:val="24"/>
          <w:szCs w:val="24"/>
        </w:rPr>
        <w:t>数字化转型 “三维架构”</w:t>
      </w:r>
    </w:p>
    <w:p w14:paraId="4D1C5B93" w14:textId="77777777" w:rsidR="006506C0" w:rsidRPr="006506C0" w:rsidRDefault="006506C0" w:rsidP="00640442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（一）数据中台：构建产业级数字孪生系统</w:t>
      </w:r>
    </w:p>
    <w:p w14:paraId="53F1F5A3" w14:textId="2676D6C0" w:rsidR="006506C0" w:rsidRPr="006506C0" w:rsidRDefault="006506C0" w:rsidP="00640442">
      <w:pPr>
        <w:numPr>
          <w:ilvl w:val="0"/>
          <w:numId w:val="37"/>
        </w:num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全链路数据采集</w:t>
      </w:r>
      <w:r w:rsidRPr="006506C0">
        <w:rPr>
          <w:rFonts w:ascii="宋体" w:eastAsia="宋体" w:hAnsi="宋体"/>
          <w:sz w:val="24"/>
          <w:szCs w:val="24"/>
        </w:rPr>
        <w:br/>
        <w:t>接入海尔集团旗下108家工厂的MES生产系统、SRM采购系统及WMS仓储系统，实时抓取采购订单（含产品型号、交货期、质量标准）、生产计划</w:t>
      </w:r>
      <w:r w:rsidRPr="006506C0">
        <w:rPr>
          <w:rFonts w:ascii="宋体" w:eastAsia="宋体" w:hAnsi="宋体"/>
          <w:sz w:val="24"/>
          <w:szCs w:val="24"/>
        </w:rPr>
        <w:lastRenderedPageBreak/>
        <w:t>（排产周期、设备利用率）、物流轨迹（运输单号、仓储位置）等187项核心数据。外部数据层面，对接金税三期获取增值税发票信息，</w:t>
      </w:r>
      <w:proofErr w:type="gramStart"/>
      <w:r w:rsidRPr="006506C0">
        <w:rPr>
          <w:rFonts w:ascii="宋体" w:eastAsia="宋体" w:hAnsi="宋体"/>
          <w:sz w:val="24"/>
          <w:szCs w:val="24"/>
        </w:rPr>
        <w:t>联通天</w:t>
      </w:r>
      <w:proofErr w:type="gramEnd"/>
      <w:r w:rsidRPr="006506C0">
        <w:rPr>
          <w:rFonts w:ascii="宋体" w:eastAsia="宋体" w:hAnsi="宋体"/>
          <w:sz w:val="24"/>
          <w:szCs w:val="24"/>
        </w:rPr>
        <w:t>眼查、企查查解析企业工商与司法数据，形成“内部交易数据+外部征信数据”的立体化数据源。</w:t>
      </w:r>
    </w:p>
    <w:p w14:paraId="046942E3" w14:textId="58BB28BF" w:rsidR="006506C0" w:rsidRPr="006506C0" w:rsidRDefault="006506C0" w:rsidP="00640442">
      <w:pPr>
        <w:numPr>
          <w:ilvl w:val="0"/>
          <w:numId w:val="37"/>
        </w:num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动态信用评估模型</w:t>
      </w:r>
      <w:r w:rsidRPr="006506C0">
        <w:rPr>
          <w:rFonts w:ascii="宋体" w:eastAsia="宋体" w:hAnsi="宋体"/>
          <w:sz w:val="24"/>
          <w:szCs w:val="24"/>
        </w:rPr>
        <w:br/>
        <w:t xml:space="preserve">基于机器学习算法，构建包含交易稳定性（合作年限、订单连续性）、履约能力（交付准时率、质量合格率）、财务健康度（流动比率、经营性现金流）的三维评估体系。以某电机供应商为例，平台通过分析其近 12 </w:t>
      </w:r>
      <w:proofErr w:type="gramStart"/>
      <w:r w:rsidRPr="006506C0">
        <w:rPr>
          <w:rFonts w:ascii="宋体" w:eastAsia="宋体" w:hAnsi="宋体"/>
          <w:sz w:val="24"/>
          <w:szCs w:val="24"/>
        </w:rPr>
        <w:t>个</w:t>
      </w:r>
      <w:proofErr w:type="gramEnd"/>
      <w:r w:rsidRPr="006506C0">
        <w:rPr>
          <w:rFonts w:ascii="宋体" w:eastAsia="宋体" w:hAnsi="宋体"/>
          <w:sz w:val="24"/>
          <w:szCs w:val="24"/>
        </w:rPr>
        <w:t>月对海尔的订单交付准时率（98%）、质量投诉率（0.3%）及纳税信用等级（A级），给予其 500 万元纯信用授信，较传统评估效率提升 80%。</w:t>
      </w:r>
    </w:p>
    <w:p w14:paraId="5537BBAE" w14:textId="77777777" w:rsidR="006506C0" w:rsidRPr="006506C0" w:rsidRDefault="006506C0" w:rsidP="00640442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（二）业务平台：打造场景</w:t>
      </w:r>
      <w:proofErr w:type="gramStart"/>
      <w:r w:rsidRPr="006506C0">
        <w:rPr>
          <w:rFonts w:ascii="宋体" w:eastAsia="宋体" w:hAnsi="宋体"/>
          <w:b/>
          <w:bCs/>
          <w:sz w:val="24"/>
          <w:szCs w:val="24"/>
        </w:rPr>
        <w:t>化金融</w:t>
      </w:r>
      <w:proofErr w:type="gramEnd"/>
      <w:r w:rsidRPr="006506C0">
        <w:rPr>
          <w:rFonts w:ascii="宋体" w:eastAsia="宋体" w:hAnsi="宋体"/>
          <w:b/>
          <w:bCs/>
          <w:sz w:val="24"/>
          <w:szCs w:val="24"/>
        </w:rPr>
        <w:t>服务矩阵</w:t>
      </w:r>
    </w:p>
    <w:p w14:paraId="5627EB69" w14:textId="77777777" w:rsidR="006506C0" w:rsidRPr="006506C0" w:rsidRDefault="006506C0" w:rsidP="00640442">
      <w:pPr>
        <w:numPr>
          <w:ilvl w:val="0"/>
          <w:numId w:val="38"/>
        </w:num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全周期产品覆盖</w:t>
      </w:r>
    </w:p>
    <w:p w14:paraId="547EF5E2" w14:textId="5AB2CF96" w:rsidR="006506C0" w:rsidRPr="006506C0" w:rsidRDefault="006506C0" w:rsidP="00640442">
      <w:pPr>
        <w:numPr>
          <w:ilvl w:val="1"/>
          <w:numId w:val="38"/>
        </w:num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订单融资</w:t>
      </w:r>
      <w:r w:rsidRPr="006506C0">
        <w:rPr>
          <w:rFonts w:ascii="宋体" w:eastAsia="宋体" w:hAnsi="宋体"/>
          <w:sz w:val="24"/>
          <w:szCs w:val="24"/>
        </w:rPr>
        <w:t>：针对原材料采购环节，</w:t>
      </w:r>
      <w:proofErr w:type="gramStart"/>
      <w:r w:rsidRPr="006506C0">
        <w:rPr>
          <w:rFonts w:ascii="宋体" w:eastAsia="宋体" w:hAnsi="宋体"/>
          <w:sz w:val="24"/>
          <w:szCs w:val="24"/>
        </w:rPr>
        <w:t>凭核心</w:t>
      </w:r>
      <w:proofErr w:type="gramEnd"/>
      <w:r w:rsidRPr="006506C0">
        <w:rPr>
          <w:rFonts w:ascii="宋体" w:eastAsia="宋体" w:hAnsi="宋体"/>
          <w:sz w:val="24"/>
          <w:szCs w:val="24"/>
        </w:rPr>
        <w:t>企业确认的采购订单提供最高 80%预付款融资，某塑料</w:t>
      </w:r>
      <w:proofErr w:type="gramStart"/>
      <w:r w:rsidRPr="006506C0">
        <w:rPr>
          <w:rFonts w:ascii="宋体" w:eastAsia="宋体" w:hAnsi="宋体"/>
          <w:sz w:val="24"/>
          <w:szCs w:val="24"/>
        </w:rPr>
        <w:t>件供应</w:t>
      </w:r>
      <w:proofErr w:type="gramEnd"/>
      <w:r w:rsidRPr="006506C0">
        <w:rPr>
          <w:rFonts w:ascii="宋体" w:eastAsia="宋体" w:hAnsi="宋体"/>
          <w:sz w:val="24"/>
          <w:szCs w:val="24"/>
        </w:rPr>
        <w:t>商通过该产品提前锁定原材料供应，2023年产能利用率提升25%；</w:t>
      </w:r>
    </w:p>
    <w:p w14:paraId="25ABB7AB" w14:textId="343105BE" w:rsidR="006506C0" w:rsidRPr="006506C0" w:rsidRDefault="006506C0" w:rsidP="00640442">
      <w:pPr>
        <w:numPr>
          <w:ilvl w:val="1"/>
          <w:numId w:val="38"/>
        </w:num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存货融资</w:t>
      </w:r>
      <w:r w:rsidRPr="006506C0">
        <w:rPr>
          <w:rFonts w:ascii="宋体" w:eastAsia="宋体" w:hAnsi="宋体"/>
          <w:sz w:val="24"/>
          <w:szCs w:val="24"/>
        </w:rPr>
        <w:t>：与海尔物流合作，通过物联网传感器实时监控仓库配件库存，按“库存价值×周转系数”动态授信，解决中小供应商“有货无钱”困境；</w:t>
      </w:r>
    </w:p>
    <w:p w14:paraId="47B1E96C" w14:textId="7FB204D6" w:rsidR="006506C0" w:rsidRPr="006506C0" w:rsidRDefault="006506C0" w:rsidP="00640442">
      <w:pPr>
        <w:numPr>
          <w:ilvl w:val="1"/>
          <w:numId w:val="38"/>
        </w:num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ABS 资产证券化</w:t>
      </w:r>
      <w:r w:rsidRPr="006506C0">
        <w:rPr>
          <w:rFonts w:ascii="宋体" w:eastAsia="宋体" w:hAnsi="宋体"/>
          <w:sz w:val="24"/>
          <w:szCs w:val="24"/>
        </w:rPr>
        <w:t>：2023年发行首单5亿元供应链ABS，将分散的中小供应商应收账款打包证券化，优先级证券利率低至3.2%，较银行承兑汇票贴现利率下降40%。</w:t>
      </w:r>
    </w:p>
    <w:p w14:paraId="0F54A6F5" w14:textId="54425B65" w:rsidR="006506C0" w:rsidRPr="006506C0" w:rsidRDefault="006506C0" w:rsidP="00640442">
      <w:pPr>
        <w:numPr>
          <w:ilvl w:val="0"/>
          <w:numId w:val="38"/>
        </w:num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区块链技术重构信任机制</w:t>
      </w:r>
      <w:r w:rsidRPr="006506C0">
        <w:rPr>
          <w:rFonts w:ascii="宋体" w:eastAsia="宋体" w:hAnsi="宋体"/>
          <w:sz w:val="24"/>
          <w:szCs w:val="24"/>
        </w:rPr>
        <w:br/>
        <w:t>搭建联盟链系统实现“交易上链-智能合约-自动执行”闭环：核心企业与供应商的每笔交易数据（订单、发票、验收单）经多方共识后上链存证，金融机构可通过智能合约自动验证交易真实性。2024年某电子元件供应商因纸质发票丢失导致融资受阻，平台调取区块链存</w:t>
      </w:r>
      <w:proofErr w:type="gramStart"/>
      <w:r w:rsidRPr="006506C0">
        <w:rPr>
          <w:rFonts w:ascii="宋体" w:eastAsia="宋体" w:hAnsi="宋体"/>
          <w:sz w:val="24"/>
          <w:szCs w:val="24"/>
        </w:rPr>
        <w:t>证数据</w:t>
      </w:r>
      <w:proofErr w:type="gramEnd"/>
      <w:r w:rsidRPr="006506C0">
        <w:rPr>
          <w:rFonts w:ascii="宋体" w:eastAsia="宋体" w:hAnsi="宋体"/>
          <w:sz w:val="24"/>
          <w:szCs w:val="24"/>
        </w:rPr>
        <w:t>后，2 小时内完成融资审核，较传统流程节省3个工作日。</w:t>
      </w:r>
    </w:p>
    <w:p w14:paraId="6752BAC9" w14:textId="77777777" w:rsidR="006506C0" w:rsidRPr="006506C0" w:rsidRDefault="006506C0" w:rsidP="00640442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四、实践成效：从效率提升到生态赋能</w:t>
      </w:r>
    </w:p>
    <w:p w14:paraId="6BD4B20B" w14:textId="77777777" w:rsidR="006506C0" w:rsidRPr="006506C0" w:rsidRDefault="006506C0" w:rsidP="00640442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（一）核心指标显著优化</w:t>
      </w:r>
    </w:p>
    <w:p w14:paraId="59BF47F4" w14:textId="75CF2C0B" w:rsidR="006506C0" w:rsidRPr="006506C0" w:rsidRDefault="006506C0" w:rsidP="00640442">
      <w:pPr>
        <w:numPr>
          <w:ilvl w:val="0"/>
          <w:numId w:val="40"/>
        </w:num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lastRenderedPageBreak/>
        <w:t>融资效率</w:t>
      </w:r>
      <w:r w:rsidRPr="006506C0">
        <w:rPr>
          <w:rFonts w:ascii="宋体" w:eastAsia="宋体" w:hAnsi="宋体"/>
          <w:sz w:val="24"/>
          <w:szCs w:val="24"/>
        </w:rPr>
        <w:t>：平均放款时间从72小时缩短至6小时，2024年上半年平台日处理订单量突破2000笔，是2020年的5倍；</w:t>
      </w:r>
    </w:p>
    <w:p w14:paraId="1A385481" w14:textId="65EE77A1" w:rsidR="006506C0" w:rsidRPr="006506C0" w:rsidRDefault="006506C0" w:rsidP="00640442">
      <w:pPr>
        <w:numPr>
          <w:ilvl w:val="0"/>
          <w:numId w:val="40"/>
        </w:num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风险管控</w:t>
      </w:r>
      <w:r w:rsidRPr="006506C0">
        <w:rPr>
          <w:rFonts w:ascii="宋体" w:eastAsia="宋体" w:hAnsi="宋体"/>
          <w:sz w:val="24"/>
          <w:szCs w:val="24"/>
        </w:rPr>
        <w:t>：不良贷款率稳定在0.8%，低于行业平均水平（2023年供应</w:t>
      </w:r>
      <w:proofErr w:type="gramStart"/>
      <w:r w:rsidRPr="006506C0">
        <w:rPr>
          <w:rFonts w:ascii="宋体" w:eastAsia="宋体" w:hAnsi="宋体"/>
          <w:sz w:val="24"/>
          <w:szCs w:val="24"/>
        </w:rPr>
        <w:t>链金融</w:t>
      </w:r>
      <w:proofErr w:type="gramEnd"/>
      <w:r w:rsidRPr="006506C0">
        <w:rPr>
          <w:rFonts w:ascii="宋体" w:eastAsia="宋体" w:hAnsi="宋体"/>
          <w:sz w:val="24"/>
          <w:szCs w:val="24"/>
        </w:rPr>
        <w:t>行业不良率1.5%），风险成本率降至0.3%；</w:t>
      </w:r>
    </w:p>
    <w:p w14:paraId="7E0E8BD0" w14:textId="41046C6E" w:rsidR="006506C0" w:rsidRPr="006506C0" w:rsidRDefault="006506C0" w:rsidP="00640442">
      <w:pPr>
        <w:numPr>
          <w:ilvl w:val="0"/>
          <w:numId w:val="40"/>
        </w:num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服务规模</w:t>
      </w:r>
      <w:r w:rsidRPr="006506C0">
        <w:rPr>
          <w:rFonts w:ascii="宋体" w:eastAsia="宋体" w:hAnsi="宋体"/>
          <w:sz w:val="24"/>
          <w:szCs w:val="24"/>
        </w:rPr>
        <w:t>：累计为超1000家产业</w:t>
      </w:r>
      <w:proofErr w:type="gramStart"/>
      <w:r w:rsidRPr="006506C0">
        <w:rPr>
          <w:rFonts w:ascii="宋体" w:eastAsia="宋体" w:hAnsi="宋体"/>
          <w:sz w:val="24"/>
          <w:szCs w:val="24"/>
        </w:rPr>
        <w:t>链客户</w:t>
      </w:r>
      <w:proofErr w:type="gramEnd"/>
      <w:r w:rsidRPr="006506C0">
        <w:rPr>
          <w:rFonts w:ascii="宋体" w:eastAsia="宋体" w:hAnsi="宋体"/>
          <w:sz w:val="24"/>
          <w:szCs w:val="24"/>
        </w:rPr>
        <w:t>提供服务，</w:t>
      </w:r>
      <w:proofErr w:type="gramStart"/>
      <w:r w:rsidRPr="006506C0">
        <w:rPr>
          <w:rFonts w:ascii="宋体" w:eastAsia="宋体" w:hAnsi="宋体"/>
          <w:sz w:val="24"/>
          <w:szCs w:val="24"/>
        </w:rPr>
        <w:t>投放保理融资</w:t>
      </w:r>
      <w:proofErr w:type="gramEnd"/>
      <w:r w:rsidRPr="006506C0">
        <w:rPr>
          <w:rFonts w:ascii="宋体" w:eastAsia="宋体" w:hAnsi="宋体"/>
          <w:sz w:val="24"/>
          <w:szCs w:val="24"/>
        </w:rPr>
        <w:t>金额超 530亿元，覆盖全国29个省市区。</w:t>
      </w:r>
    </w:p>
    <w:p w14:paraId="0F169830" w14:textId="77777777" w:rsidR="006506C0" w:rsidRPr="006506C0" w:rsidRDefault="006506C0" w:rsidP="00640442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（二）产业链生态价值凸显</w:t>
      </w:r>
    </w:p>
    <w:p w14:paraId="70D91305" w14:textId="1D8311B3" w:rsidR="006506C0" w:rsidRPr="006506C0" w:rsidRDefault="006506C0" w:rsidP="00640442">
      <w:pPr>
        <w:numPr>
          <w:ilvl w:val="0"/>
          <w:numId w:val="41"/>
        </w:num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库存周转加速</w:t>
      </w:r>
      <w:r w:rsidRPr="006506C0">
        <w:rPr>
          <w:rFonts w:ascii="宋体" w:eastAsia="宋体" w:hAnsi="宋体"/>
          <w:sz w:val="24"/>
          <w:szCs w:val="24"/>
        </w:rPr>
        <w:t>：通过订单融资与存货融资，海尔产业链整体库存周转率从 2020年</w:t>
      </w:r>
      <w:r w:rsidR="00A303A0">
        <w:rPr>
          <w:rFonts w:ascii="宋体" w:eastAsia="宋体" w:hAnsi="宋体" w:hint="eastAsia"/>
          <w:sz w:val="24"/>
          <w:szCs w:val="24"/>
        </w:rPr>
        <w:t>的</w:t>
      </w:r>
      <w:r w:rsidRPr="006506C0">
        <w:rPr>
          <w:rFonts w:ascii="宋体" w:eastAsia="宋体" w:hAnsi="宋体"/>
          <w:sz w:val="24"/>
          <w:szCs w:val="24"/>
        </w:rPr>
        <w:t>4.2次提升至2024年的4.8次，资金使用效率提高14%；</w:t>
      </w:r>
    </w:p>
    <w:p w14:paraId="52BB9FC0" w14:textId="4618CA22" w:rsidR="006506C0" w:rsidRPr="006506C0" w:rsidRDefault="006506C0" w:rsidP="00640442">
      <w:pPr>
        <w:numPr>
          <w:ilvl w:val="0"/>
          <w:numId w:val="41"/>
        </w:num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中小供应商赋能</w:t>
      </w:r>
      <w:r w:rsidRPr="006506C0">
        <w:rPr>
          <w:rFonts w:ascii="宋体" w:eastAsia="宋体" w:hAnsi="宋体"/>
          <w:sz w:val="24"/>
          <w:szCs w:val="24"/>
        </w:rPr>
        <w:t>：帮助327家供应商获得首贷，</w:t>
      </w:r>
      <w:proofErr w:type="gramStart"/>
      <w:r w:rsidRPr="006506C0">
        <w:rPr>
          <w:rFonts w:ascii="宋体" w:eastAsia="宋体" w:hAnsi="宋体"/>
          <w:sz w:val="24"/>
          <w:szCs w:val="24"/>
        </w:rPr>
        <w:t>首贷率</w:t>
      </w:r>
      <w:proofErr w:type="gramEnd"/>
      <w:r w:rsidRPr="006506C0">
        <w:rPr>
          <w:rFonts w:ascii="宋体" w:eastAsia="宋体" w:hAnsi="宋体"/>
          <w:sz w:val="24"/>
          <w:szCs w:val="24"/>
        </w:rPr>
        <w:t>达28%，融资成本较传统银行贷款下降35%，某</w:t>
      </w:r>
      <w:proofErr w:type="gramStart"/>
      <w:r w:rsidRPr="006506C0">
        <w:rPr>
          <w:rFonts w:ascii="宋体" w:eastAsia="宋体" w:hAnsi="宋体"/>
          <w:sz w:val="24"/>
          <w:szCs w:val="24"/>
        </w:rPr>
        <w:t>钣</w:t>
      </w:r>
      <w:proofErr w:type="gramEnd"/>
      <w:r w:rsidRPr="006506C0">
        <w:rPr>
          <w:rFonts w:ascii="宋体" w:eastAsia="宋体" w:hAnsi="宋体"/>
          <w:sz w:val="24"/>
          <w:szCs w:val="24"/>
        </w:rPr>
        <w:t>金加工企业利用融资扩大产能，2023 年对海尔供货量增长40%；</w:t>
      </w:r>
    </w:p>
    <w:p w14:paraId="02EC6930" w14:textId="7E357C4F" w:rsidR="006506C0" w:rsidRPr="006506C0" w:rsidRDefault="006506C0" w:rsidP="00640442">
      <w:pPr>
        <w:numPr>
          <w:ilvl w:val="0"/>
          <w:numId w:val="41"/>
        </w:numPr>
        <w:spacing w:line="360" w:lineRule="auto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生态协同深化</w:t>
      </w:r>
      <w:r w:rsidRPr="006506C0">
        <w:rPr>
          <w:rFonts w:ascii="宋体" w:eastAsia="宋体" w:hAnsi="宋体"/>
          <w:sz w:val="24"/>
          <w:szCs w:val="24"/>
        </w:rPr>
        <w:t>：平台接入37家外部金融机构（含银行、信托、基金），形成“产业资本+社会资本”的资金池，2023年外部资金占比达45%，拓宽了供应</w:t>
      </w:r>
      <w:proofErr w:type="gramStart"/>
      <w:r w:rsidRPr="006506C0">
        <w:rPr>
          <w:rFonts w:ascii="宋体" w:eastAsia="宋体" w:hAnsi="宋体"/>
          <w:sz w:val="24"/>
          <w:szCs w:val="24"/>
        </w:rPr>
        <w:t>链金融</w:t>
      </w:r>
      <w:proofErr w:type="gramEnd"/>
      <w:r w:rsidRPr="006506C0">
        <w:rPr>
          <w:rFonts w:ascii="宋体" w:eastAsia="宋体" w:hAnsi="宋体"/>
          <w:sz w:val="24"/>
          <w:szCs w:val="24"/>
        </w:rPr>
        <w:t>的资金来源。</w:t>
      </w:r>
    </w:p>
    <w:p w14:paraId="428C0126" w14:textId="77777777" w:rsidR="006506C0" w:rsidRPr="006506C0" w:rsidRDefault="006506C0" w:rsidP="00640442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（三）行业标杆效应显现</w:t>
      </w:r>
    </w:p>
    <w:p w14:paraId="1014D6D1" w14:textId="6D78F9DD" w:rsidR="006506C0" w:rsidRPr="006506C0" w:rsidRDefault="006506C0" w:rsidP="00640442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sz w:val="24"/>
          <w:szCs w:val="24"/>
        </w:rPr>
        <w:t>海尔</w:t>
      </w:r>
      <w:proofErr w:type="gramStart"/>
      <w:r w:rsidRPr="006506C0">
        <w:rPr>
          <w:rFonts w:ascii="宋体" w:eastAsia="宋体" w:hAnsi="宋体"/>
          <w:sz w:val="24"/>
          <w:szCs w:val="24"/>
        </w:rPr>
        <w:t>金融保理的</w:t>
      </w:r>
      <w:proofErr w:type="gramEnd"/>
      <w:r w:rsidRPr="006506C0">
        <w:rPr>
          <w:rFonts w:ascii="宋体" w:eastAsia="宋体" w:hAnsi="宋体"/>
          <w:sz w:val="24"/>
          <w:szCs w:val="24"/>
        </w:rPr>
        <w:t>模式被复制至汽车、电子等制造业细分领域，其自主研发的 “供应链金融风控系统”获得2023年中国物流与采购联合会科技进步一等奖，成为行业数字化转型的参考模板。</w:t>
      </w:r>
    </w:p>
    <w:p w14:paraId="0A81C966" w14:textId="77777777" w:rsidR="006506C0" w:rsidRPr="006506C0" w:rsidRDefault="006506C0" w:rsidP="00640442">
      <w:pPr>
        <w:spacing w:line="360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6506C0">
        <w:rPr>
          <w:rFonts w:ascii="宋体" w:eastAsia="宋体" w:hAnsi="宋体"/>
          <w:b/>
          <w:bCs/>
          <w:sz w:val="24"/>
          <w:szCs w:val="24"/>
        </w:rPr>
        <w:t>五、挑战与未来展望</w:t>
      </w:r>
    </w:p>
    <w:p w14:paraId="30180DBF" w14:textId="3624FA4A" w:rsidR="006506C0" w:rsidRPr="006506C0" w:rsidRDefault="006506C0" w:rsidP="00640442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6506C0">
        <w:rPr>
          <w:rFonts w:ascii="宋体" w:eastAsia="宋体" w:hAnsi="宋体"/>
          <w:sz w:val="24"/>
          <w:szCs w:val="24"/>
        </w:rPr>
        <w:t>当前面临两大挑战：一是跨行业数据共享壁垒，海尔家电数据与汽车产业</w:t>
      </w:r>
      <w:proofErr w:type="gramStart"/>
      <w:r w:rsidRPr="006506C0">
        <w:rPr>
          <w:rFonts w:ascii="宋体" w:eastAsia="宋体" w:hAnsi="宋体"/>
          <w:sz w:val="24"/>
          <w:szCs w:val="24"/>
        </w:rPr>
        <w:t>链数据</w:t>
      </w:r>
      <w:proofErr w:type="gramEnd"/>
      <w:r w:rsidRPr="006506C0">
        <w:rPr>
          <w:rFonts w:ascii="宋体" w:eastAsia="宋体" w:hAnsi="宋体"/>
          <w:sz w:val="24"/>
          <w:szCs w:val="24"/>
        </w:rPr>
        <w:t>兼容性不足，需探索联邦学习技术实现“数据可用不可见”；二是生成式 AI 带来的新型欺诈风险，计划引入生物识别、数字水印等技术强化反欺诈能力。未来，制造业供应</w:t>
      </w:r>
      <w:proofErr w:type="gramStart"/>
      <w:r w:rsidRPr="006506C0">
        <w:rPr>
          <w:rFonts w:ascii="宋体" w:eastAsia="宋体" w:hAnsi="宋体"/>
          <w:sz w:val="24"/>
          <w:szCs w:val="24"/>
        </w:rPr>
        <w:t>链金融</w:t>
      </w:r>
      <w:proofErr w:type="gramEnd"/>
      <w:r w:rsidRPr="006506C0">
        <w:rPr>
          <w:rFonts w:ascii="宋体" w:eastAsia="宋体" w:hAnsi="宋体"/>
          <w:sz w:val="24"/>
          <w:szCs w:val="24"/>
        </w:rPr>
        <w:t>将朝着 “场景垂直化（深耕细分行业）、决策智能化（AI 深度赋能）、生态开放化（跨平台协同）” 方向发展，海尔的实践证明，只有扎根产业场景、以科技破解信息不对称，才能实现金融与实体经济的深度耦合。</w:t>
      </w:r>
    </w:p>
    <w:p w14:paraId="7B0049BA" w14:textId="77777777" w:rsidR="00535D7E" w:rsidRPr="006506C0" w:rsidRDefault="00535D7E" w:rsidP="00640442">
      <w:pPr>
        <w:spacing w:line="360" w:lineRule="auto"/>
        <w:ind w:firstLineChars="200" w:firstLine="420"/>
        <w:rPr>
          <w:rFonts w:hint="eastAsia"/>
        </w:rPr>
      </w:pPr>
    </w:p>
    <w:sectPr w:rsidR="00535D7E" w:rsidRPr="006506C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DC8CF" w14:textId="77777777" w:rsidR="004A054B" w:rsidRDefault="004A054B" w:rsidP="004155BA">
      <w:pPr>
        <w:rPr>
          <w:rFonts w:hint="eastAsia"/>
        </w:rPr>
      </w:pPr>
      <w:r>
        <w:separator/>
      </w:r>
    </w:p>
  </w:endnote>
  <w:endnote w:type="continuationSeparator" w:id="0">
    <w:p w14:paraId="2F52E316" w14:textId="77777777" w:rsidR="004A054B" w:rsidRDefault="004A054B" w:rsidP="004155B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7B19E" w14:textId="77777777" w:rsidR="004A054B" w:rsidRDefault="004A054B" w:rsidP="004155BA">
      <w:pPr>
        <w:rPr>
          <w:rFonts w:hint="eastAsia"/>
        </w:rPr>
      </w:pPr>
      <w:r>
        <w:separator/>
      </w:r>
    </w:p>
  </w:footnote>
  <w:footnote w:type="continuationSeparator" w:id="0">
    <w:p w14:paraId="5B3F0F9D" w14:textId="77777777" w:rsidR="004A054B" w:rsidRDefault="004A054B" w:rsidP="004155BA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1A4A70"/>
    <w:multiLevelType w:val="multilevel"/>
    <w:tmpl w:val="B84CA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951930"/>
    <w:multiLevelType w:val="multilevel"/>
    <w:tmpl w:val="FD8217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8F74A9"/>
    <w:multiLevelType w:val="multilevel"/>
    <w:tmpl w:val="AB043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B8620C"/>
    <w:multiLevelType w:val="multilevel"/>
    <w:tmpl w:val="54082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4C74A3C"/>
    <w:multiLevelType w:val="multilevel"/>
    <w:tmpl w:val="3B1C1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356C4C"/>
    <w:multiLevelType w:val="multilevel"/>
    <w:tmpl w:val="F9F26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CD2E43"/>
    <w:multiLevelType w:val="multilevel"/>
    <w:tmpl w:val="0CCE7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F6206C"/>
    <w:multiLevelType w:val="multilevel"/>
    <w:tmpl w:val="FC028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5A72C5"/>
    <w:multiLevelType w:val="multilevel"/>
    <w:tmpl w:val="7AF21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4EF27E7"/>
    <w:multiLevelType w:val="multilevel"/>
    <w:tmpl w:val="06AE7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1E3212"/>
    <w:multiLevelType w:val="multilevel"/>
    <w:tmpl w:val="4FE44D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ED02369"/>
    <w:multiLevelType w:val="multilevel"/>
    <w:tmpl w:val="69BA7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2D7271E"/>
    <w:multiLevelType w:val="multilevel"/>
    <w:tmpl w:val="C4A8D9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F31F6A"/>
    <w:multiLevelType w:val="multilevel"/>
    <w:tmpl w:val="C39CD9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49D3640"/>
    <w:multiLevelType w:val="multilevel"/>
    <w:tmpl w:val="045CA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CA697F"/>
    <w:multiLevelType w:val="multilevel"/>
    <w:tmpl w:val="1AE06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6E40FD5"/>
    <w:multiLevelType w:val="multilevel"/>
    <w:tmpl w:val="16483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C4686E"/>
    <w:multiLevelType w:val="multilevel"/>
    <w:tmpl w:val="46E2A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BFA1D74"/>
    <w:multiLevelType w:val="multilevel"/>
    <w:tmpl w:val="64405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F112E7"/>
    <w:multiLevelType w:val="multilevel"/>
    <w:tmpl w:val="A4D88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A95F73"/>
    <w:multiLevelType w:val="multilevel"/>
    <w:tmpl w:val="1E761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BE47E0"/>
    <w:multiLevelType w:val="multilevel"/>
    <w:tmpl w:val="5A88A0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925506F"/>
    <w:multiLevelType w:val="multilevel"/>
    <w:tmpl w:val="F7784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D75445E"/>
    <w:multiLevelType w:val="multilevel"/>
    <w:tmpl w:val="03367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3896D01"/>
    <w:multiLevelType w:val="multilevel"/>
    <w:tmpl w:val="04C8A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48948D7"/>
    <w:multiLevelType w:val="multilevel"/>
    <w:tmpl w:val="47B8C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6C516B7"/>
    <w:multiLevelType w:val="multilevel"/>
    <w:tmpl w:val="55422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B052550"/>
    <w:multiLevelType w:val="multilevel"/>
    <w:tmpl w:val="747C1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316CC3"/>
    <w:multiLevelType w:val="multilevel"/>
    <w:tmpl w:val="880CB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6B17D2"/>
    <w:multiLevelType w:val="multilevel"/>
    <w:tmpl w:val="23943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4AE401A"/>
    <w:multiLevelType w:val="multilevel"/>
    <w:tmpl w:val="EF202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65F05F8"/>
    <w:multiLevelType w:val="multilevel"/>
    <w:tmpl w:val="40463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5246D1"/>
    <w:multiLevelType w:val="multilevel"/>
    <w:tmpl w:val="18328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1BC1A92"/>
    <w:multiLevelType w:val="multilevel"/>
    <w:tmpl w:val="21146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32F32B1"/>
    <w:multiLevelType w:val="multilevel"/>
    <w:tmpl w:val="B776B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444537"/>
    <w:multiLevelType w:val="multilevel"/>
    <w:tmpl w:val="2648F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7F1955"/>
    <w:multiLevelType w:val="multilevel"/>
    <w:tmpl w:val="32BEF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EA1BBD"/>
    <w:multiLevelType w:val="multilevel"/>
    <w:tmpl w:val="C29E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7CE6D15"/>
    <w:multiLevelType w:val="multilevel"/>
    <w:tmpl w:val="346A4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E2F2B5D"/>
    <w:multiLevelType w:val="multilevel"/>
    <w:tmpl w:val="A0E29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EDF0D4F"/>
    <w:multiLevelType w:val="multilevel"/>
    <w:tmpl w:val="69E874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31113739">
    <w:abstractNumId w:val="18"/>
  </w:num>
  <w:num w:numId="2" w16cid:durableId="45495420">
    <w:abstractNumId w:val="21"/>
  </w:num>
  <w:num w:numId="3" w16cid:durableId="1083916789">
    <w:abstractNumId w:val="15"/>
  </w:num>
  <w:num w:numId="4" w16cid:durableId="885482823">
    <w:abstractNumId w:val="8"/>
  </w:num>
  <w:num w:numId="5" w16cid:durableId="678193714">
    <w:abstractNumId w:val="5"/>
  </w:num>
  <w:num w:numId="6" w16cid:durableId="159471717">
    <w:abstractNumId w:val="27"/>
  </w:num>
  <w:num w:numId="7" w16cid:durableId="961111210">
    <w:abstractNumId w:val="25"/>
  </w:num>
  <w:num w:numId="8" w16cid:durableId="361637896">
    <w:abstractNumId w:val="1"/>
  </w:num>
  <w:num w:numId="9" w16cid:durableId="1937206702">
    <w:abstractNumId w:val="3"/>
  </w:num>
  <w:num w:numId="10" w16cid:durableId="605385853">
    <w:abstractNumId w:val="19"/>
  </w:num>
  <w:num w:numId="11" w16cid:durableId="1668510151">
    <w:abstractNumId w:val="28"/>
  </w:num>
  <w:num w:numId="12" w16cid:durableId="2081512867">
    <w:abstractNumId w:val="33"/>
  </w:num>
  <w:num w:numId="13" w16cid:durableId="1823694244">
    <w:abstractNumId w:val="6"/>
  </w:num>
  <w:num w:numId="14" w16cid:durableId="1372804689">
    <w:abstractNumId w:val="32"/>
  </w:num>
  <w:num w:numId="15" w16cid:durableId="796215457">
    <w:abstractNumId w:val="0"/>
  </w:num>
  <w:num w:numId="16" w16cid:durableId="812866510">
    <w:abstractNumId w:val="39"/>
  </w:num>
  <w:num w:numId="17" w16cid:durableId="256987362">
    <w:abstractNumId w:val="24"/>
  </w:num>
  <w:num w:numId="18" w16cid:durableId="1897280759">
    <w:abstractNumId w:val="2"/>
  </w:num>
  <w:num w:numId="19" w16cid:durableId="1876188244">
    <w:abstractNumId w:val="9"/>
  </w:num>
  <w:num w:numId="20" w16cid:durableId="3750239">
    <w:abstractNumId w:val="29"/>
  </w:num>
  <w:num w:numId="21" w16cid:durableId="1516840030">
    <w:abstractNumId w:val="14"/>
  </w:num>
  <w:num w:numId="22" w16cid:durableId="644047019">
    <w:abstractNumId w:val="38"/>
  </w:num>
  <w:num w:numId="23" w16cid:durableId="634262051">
    <w:abstractNumId w:val="40"/>
  </w:num>
  <w:num w:numId="24" w16cid:durableId="52119014">
    <w:abstractNumId w:val="36"/>
  </w:num>
  <w:num w:numId="25" w16cid:durableId="715814166">
    <w:abstractNumId w:val="26"/>
  </w:num>
  <w:num w:numId="26" w16cid:durableId="1016663119">
    <w:abstractNumId w:val="31"/>
  </w:num>
  <w:num w:numId="27" w16cid:durableId="937174807">
    <w:abstractNumId w:val="13"/>
  </w:num>
  <w:num w:numId="28" w16cid:durableId="565649437">
    <w:abstractNumId w:val="11"/>
  </w:num>
  <w:num w:numId="29" w16cid:durableId="876435156">
    <w:abstractNumId w:val="22"/>
  </w:num>
  <w:num w:numId="30" w16cid:durableId="764498211">
    <w:abstractNumId w:val="10"/>
  </w:num>
  <w:num w:numId="31" w16cid:durableId="495877414">
    <w:abstractNumId w:val="4"/>
  </w:num>
  <w:num w:numId="32" w16cid:durableId="1394767368">
    <w:abstractNumId w:val="16"/>
  </w:num>
  <w:num w:numId="33" w16cid:durableId="121967365">
    <w:abstractNumId w:val="7"/>
  </w:num>
  <w:num w:numId="34" w16cid:durableId="1638533592">
    <w:abstractNumId w:val="12"/>
  </w:num>
  <w:num w:numId="35" w16cid:durableId="484707676">
    <w:abstractNumId w:val="23"/>
  </w:num>
  <w:num w:numId="36" w16cid:durableId="686948960">
    <w:abstractNumId w:val="20"/>
  </w:num>
  <w:num w:numId="37" w16cid:durableId="1487696926">
    <w:abstractNumId w:val="17"/>
  </w:num>
  <w:num w:numId="38" w16cid:durableId="1745949745">
    <w:abstractNumId w:val="35"/>
  </w:num>
  <w:num w:numId="39" w16cid:durableId="2133009385">
    <w:abstractNumId w:val="30"/>
  </w:num>
  <w:num w:numId="40" w16cid:durableId="863861257">
    <w:abstractNumId w:val="37"/>
  </w:num>
  <w:num w:numId="41" w16cid:durableId="169256058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A04"/>
    <w:rsid w:val="0013793B"/>
    <w:rsid w:val="00184A04"/>
    <w:rsid w:val="00281761"/>
    <w:rsid w:val="004155BA"/>
    <w:rsid w:val="004A054B"/>
    <w:rsid w:val="00535D7E"/>
    <w:rsid w:val="00640442"/>
    <w:rsid w:val="006506C0"/>
    <w:rsid w:val="008403BE"/>
    <w:rsid w:val="00993850"/>
    <w:rsid w:val="00A303A0"/>
    <w:rsid w:val="00AA6EEE"/>
    <w:rsid w:val="00CC564C"/>
    <w:rsid w:val="00DB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9E5507"/>
  <w15:chartTrackingRefBased/>
  <w15:docId w15:val="{17309EB2-6C4C-4A32-B291-F11F7ED80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184A0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84A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4A0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84A04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84A04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84A04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84A0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84A0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84A0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84A04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84A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84A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84A04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84A04"/>
    <w:rPr>
      <w:rFonts w:cstheme="majorBidi"/>
      <w:color w:val="2F5496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184A04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84A0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84A0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84A0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84A0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84A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84A0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84A0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84A0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84A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84A0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84A0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84A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84A0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84A04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4155B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4155B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4155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4155B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5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29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2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3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1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3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4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1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5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0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3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0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6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4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7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0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1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9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5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2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6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3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8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7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35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7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7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3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9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8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4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63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28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4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9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2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2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6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0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42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8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1050</Words>
  <Characters>1113</Characters>
  <Application>Microsoft Office Word</Application>
  <DocSecurity>0</DocSecurity>
  <Lines>44</Lines>
  <Paragraphs>32</Paragraphs>
  <ScaleCrop>false</ScaleCrop>
  <Company/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宸熙 寇</dc:creator>
  <cp:keywords/>
  <dc:description/>
  <cp:lastModifiedBy>宸熙 寇</cp:lastModifiedBy>
  <cp:revision>6</cp:revision>
  <dcterms:created xsi:type="dcterms:W3CDTF">2025-06-07T10:44:00Z</dcterms:created>
  <dcterms:modified xsi:type="dcterms:W3CDTF">2025-06-07T11:49:00Z</dcterms:modified>
</cp:coreProperties>
</file>