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C8194B" w14:textId="77777777" w:rsidR="00A751BA" w:rsidRPr="00A751BA" w:rsidRDefault="00A751BA" w:rsidP="00A751BA">
      <w:pPr>
        <w:rPr>
          <w:rFonts w:ascii="黑体" w:eastAsia="黑体" w:hAnsi="黑体" w:hint="eastAsia"/>
          <w:b/>
          <w:bCs/>
          <w:sz w:val="32"/>
          <w:szCs w:val="32"/>
        </w:rPr>
      </w:pPr>
      <w:r w:rsidRPr="00A751BA">
        <w:rPr>
          <w:rFonts w:ascii="黑体" w:eastAsia="黑体" w:hAnsi="黑体"/>
          <w:b/>
          <w:bCs/>
          <w:sz w:val="32"/>
          <w:szCs w:val="32"/>
        </w:rPr>
        <w:t>区块链重构大宗商品融资信任机制——鞍钢“矿贸链”的</w:t>
      </w:r>
      <w:proofErr w:type="gramStart"/>
      <w:r w:rsidRPr="00A751BA">
        <w:rPr>
          <w:rFonts w:ascii="黑体" w:eastAsia="黑体" w:hAnsi="黑体"/>
          <w:b/>
          <w:bCs/>
          <w:sz w:val="32"/>
          <w:szCs w:val="32"/>
        </w:rPr>
        <w:t>破局实践</w:t>
      </w:r>
      <w:proofErr w:type="gramEnd"/>
    </w:p>
    <w:p w14:paraId="557F2E7B" w14:textId="72D0A617" w:rsidR="00A751BA" w:rsidRPr="00B9362A" w:rsidRDefault="00A751BA" w:rsidP="00A751BA">
      <w:pPr>
        <w:rPr>
          <w:rFonts w:ascii="黑体" w:eastAsia="黑体" w:hAnsi="黑体" w:hint="eastAsia"/>
          <w:sz w:val="28"/>
          <w:szCs w:val="28"/>
        </w:rPr>
      </w:pPr>
      <w:r w:rsidRPr="00B9362A">
        <w:rPr>
          <w:rFonts w:ascii="黑体" w:eastAsia="黑体" w:hAnsi="黑体"/>
          <w:b/>
          <w:bCs/>
          <w:sz w:val="28"/>
          <w:szCs w:val="28"/>
        </w:rPr>
        <w:t>姓名：</w:t>
      </w:r>
      <w:r w:rsidRPr="00B9362A">
        <w:rPr>
          <w:rFonts w:ascii="黑体" w:eastAsia="黑体" w:hAnsi="黑体" w:hint="eastAsia"/>
          <w:b/>
          <w:bCs/>
          <w:sz w:val="28"/>
          <w:szCs w:val="28"/>
        </w:rPr>
        <w:t>寇</w:t>
      </w:r>
      <w:proofErr w:type="gramStart"/>
      <w:r w:rsidRPr="00B9362A">
        <w:rPr>
          <w:rFonts w:ascii="黑体" w:eastAsia="黑体" w:hAnsi="黑体" w:hint="eastAsia"/>
          <w:b/>
          <w:bCs/>
          <w:sz w:val="28"/>
          <w:szCs w:val="28"/>
        </w:rPr>
        <w:t>宸</w:t>
      </w:r>
      <w:proofErr w:type="gramEnd"/>
      <w:r w:rsidRPr="00B9362A">
        <w:rPr>
          <w:rFonts w:ascii="黑体" w:eastAsia="黑体" w:hAnsi="黑体" w:hint="eastAsia"/>
          <w:b/>
          <w:bCs/>
          <w:sz w:val="28"/>
          <w:szCs w:val="28"/>
        </w:rPr>
        <w:t>熙</w:t>
      </w:r>
      <w:r w:rsidRPr="00B9362A">
        <w:rPr>
          <w:rFonts w:ascii="黑体" w:eastAsia="黑体" w:hAnsi="黑体"/>
          <w:sz w:val="28"/>
          <w:szCs w:val="28"/>
        </w:rPr>
        <w:br/>
      </w:r>
      <w:r w:rsidRPr="00B9362A">
        <w:rPr>
          <w:rFonts w:ascii="黑体" w:eastAsia="黑体" w:hAnsi="黑体"/>
          <w:b/>
          <w:bCs/>
          <w:sz w:val="28"/>
          <w:szCs w:val="28"/>
        </w:rPr>
        <w:t>学号：</w:t>
      </w:r>
      <w:r w:rsidRPr="00B9362A">
        <w:rPr>
          <w:rFonts w:ascii="黑体" w:eastAsia="黑体" w:hAnsi="黑体" w:hint="eastAsia"/>
          <w:b/>
          <w:bCs/>
          <w:sz w:val="28"/>
          <w:szCs w:val="28"/>
        </w:rPr>
        <w:t>221030912</w:t>
      </w:r>
    </w:p>
    <w:p w14:paraId="7571A4A5" w14:textId="6BA9F596" w:rsidR="00A751BA" w:rsidRPr="00A751BA" w:rsidRDefault="00A751BA" w:rsidP="007C2927">
      <w:pPr>
        <w:spacing w:line="360" w:lineRule="auto"/>
        <w:rPr>
          <w:rFonts w:ascii="宋体" w:eastAsia="宋体" w:hAnsi="宋体" w:hint="eastAsia"/>
          <w:b/>
          <w:bCs/>
          <w:sz w:val="28"/>
          <w:szCs w:val="28"/>
        </w:rPr>
      </w:pPr>
      <w:r w:rsidRPr="00A751BA">
        <w:rPr>
          <w:rFonts w:ascii="宋体" w:eastAsia="宋体" w:hAnsi="宋体"/>
          <w:b/>
          <w:bCs/>
          <w:sz w:val="28"/>
          <w:szCs w:val="28"/>
        </w:rPr>
        <w:t>摘要</w:t>
      </w:r>
      <w:r w:rsidR="007C2927">
        <w:rPr>
          <w:rFonts w:ascii="宋体" w:eastAsia="宋体" w:hAnsi="宋体" w:hint="eastAsia"/>
          <w:b/>
          <w:bCs/>
          <w:sz w:val="28"/>
          <w:szCs w:val="28"/>
        </w:rPr>
        <w:t>：</w:t>
      </w:r>
      <w:r w:rsidRPr="00A751BA">
        <w:rPr>
          <w:rFonts w:ascii="宋体" w:eastAsia="宋体" w:hAnsi="宋体"/>
          <w:sz w:val="24"/>
          <w:szCs w:val="24"/>
        </w:rPr>
        <w:t>2020年青岛港铝锭重复质押案暴露传统大宗商品融资的信任危机。本报告以鞍钢集团“矿贸链”平台为研究对象，</w:t>
      </w:r>
      <w:proofErr w:type="gramStart"/>
      <w:r w:rsidRPr="00A751BA">
        <w:rPr>
          <w:rFonts w:ascii="宋体" w:eastAsia="宋体" w:hAnsi="宋体"/>
          <w:sz w:val="24"/>
          <w:szCs w:val="24"/>
        </w:rPr>
        <w:t>剖析区</w:t>
      </w:r>
      <w:proofErr w:type="gramEnd"/>
      <w:r w:rsidRPr="00A751BA">
        <w:rPr>
          <w:rFonts w:ascii="宋体" w:eastAsia="宋体" w:hAnsi="宋体"/>
          <w:sz w:val="24"/>
          <w:szCs w:val="24"/>
        </w:rPr>
        <w:t>块链技术如何通过物联网数据上链、智能合约</w:t>
      </w:r>
      <w:proofErr w:type="gramStart"/>
      <w:r w:rsidRPr="00A751BA">
        <w:rPr>
          <w:rFonts w:ascii="宋体" w:eastAsia="宋体" w:hAnsi="宋体"/>
          <w:sz w:val="24"/>
          <w:szCs w:val="24"/>
        </w:rPr>
        <w:t>清算及跨机构</w:t>
      </w:r>
      <w:proofErr w:type="gramEnd"/>
      <w:r w:rsidRPr="00A751BA">
        <w:rPr>
          <w:rFonts w:ascii="宋体" w:eastAsia="宋体" w:hAnsi="宋体"/>
          <w:sz w:val="24"/>
          <w:szCs w:val="24"/>
        </w:rPr>
        <w:t>协同三重机制</w:t>
      </w:r>
      <w:proofErr w:type="gramStart"/>
      <w:r w:rsidRPr="00A751BA">
        <w:rPr>
          <w:rFonts w:ascii="宋体" w:eastAsia="宋体" w:hAnsi="宋体"/>
          <w:sz w:val="24"/>
          <w:szCs w:val="24"/>
        </w:rPr>
        <w:t>重构风控体系</w:t>
      </w:r>
      <w:proofErr w:type="gramEnd"/>
      <w:r w:rsidRPr="00A751BA">
        <w:rPr>
          <w:rFonts w:ascii="宋体" w:eastAsia="宋体" w:hAnsi="宋体"/>
          <w:sz w:val="24"/>
          <w:szCs w:val="24"/>
        </w:rPr>
        <w:t>。实证数据显示，该平台使融资坏账率降至0.27%，司法处置周期压缩75%，为行业提供“技术-制度-生态”三重信任构建范式。</w:t>
      </w:r>
    </w:p>
    <w:p w14:paraId="23C64E85" w14:textId="77777777" w:rsidR="00A751BA" w:rsidRPr="00A751BA" w:rsidRDefault="00A751BA" w:rsidP="007C2927">
      <w:pPr>
        <w:spacing w:line="360" w:lineRule="auto"/>
        <w:rPr>
          <w:rFonts w:ascii="宋体" w:eastAsia="宋体" w:hAnsi="宋体" w:hint="eastAsia"/>
          <w:sz w:val="24"/>
          <w:szCs w:val="24"/>
        </w:rPr>
      </w:pPr>
      <w:r w:rsidRPr="00A751BA">
        <w:rPr>
          <w:rFonts w:ascii="宋体" w:eastAsia="宋体" w:hAnsi="宋体"/>
          <w:b/>
          <w:bCs/>
          <w:sz w:val="24"/>
          <w:szCs w:val="24"/>
        </w:rPr>
        <w:t>关键词</w:t>
      </w:r>
      <w:r w:rsidRPr="00A751BA">
        <w:rPr>
          <w:rFonts w:ascii="宋体" w:eastAsia="宋体" w:hAnsi="宋体"/>
          <w:sz w:val="24"/>
          <w:szCs w:val="24"/>
        </w:rPr>
        <w:t>：区块链仓单；物联网监管；信任机制；大宗商品融资</w:t>
      </w:r>
    </w:p>
    <w:p w14:paraId="09BF1278" w14:textId="77777777" w:rsidR="00A751BA" w:rsidRPr="00A751BA" w:rsidRDefault="00A751BA" w:rsidP="007C2927">
      <w:pPr>
        <w:spacing w:line="360" w:lineRule="auto"/>
        <w:rPr>
          <w:rFonts w:ascii="宋体" w:eastAsia="宋体" w:hAnsi="宋体" w:hint="eastAsia"/>
          <w:b/>
          <w:bCs/>
          <w:sz w:val="28"/>
          <w:szCs w:val="28"/>
        </w:rPr>
      </w:pPr>
      <w:r w:rsidRPr="00A751BA">
        <w:rPr>
          <w:rFonts w:ascii="宋体" w:eastAsia="宋体" w:hAnsi="宋体"/>
          <w:b/>
          <w:bCs/>
          <w:sz w:val="28"/>
          <w:szCs w:val="28"/>
        </w:rPr>
        <w:t>一、事件背景：30亿重复质押引发的行业地震</w:t>
      </w:r>
    </w:p>
    <w:p w14:paraId="02344A62" w14:textId="77777777" w:rsidR="00A751BA" w:rsidRPr="00A751BA" w:rsidRDefault="00A751BA" w:rsidP="007C2927">
      <w:pPr>
        <w:spacing w:line="360" w:lineRule="auto"/>
        <w:rPr>
          <w:rFonts w:ascii="宋体" w:eastAsia="宋体" w:hAnsi="宋体" w:hint="eastAsia"/>
          <w:sz w:val="24"/>
          <w:szCs w:val="24"/>
        </w:rPr>
      </w:pPr>
      <w:r w:rsidRPr="00A751BA">
        <w:rPr>
          <w:rFonts w:ascii="宋体" w:eastAsia="宋体" w:hAnsi="宋体"/>
          <w:sz w:val="24"/>
          <w:szCs w:val="24"/>
        </w:rPr>
        <w:t>2020年8月，青岛港某贸易商利用同一批铝锭在12家银行重复质押融资32.6亿元。调查显示三个核心漏洞：</w:t>
      </w:r>
    </w:p>
    <w:p w14:paraId="2B163B57" w14:textId="77777777" w:rsidR="00A751BA" w:rsidRPr="00A751BA" w:rsidRDefault="00A751BA" w:rsidP="007C2927">
      <w:pPr>
        <w:numPr>
          <w:ilvl w:val="0"/>
          <w:numId w:val="1"/>
        </w:numPr>
        <w:spacing w:line="360" w:lineRule="auto"/>
        <w:rPr>
          <w:rFonts w:ascii="宋体" w:eastAsia="宋体" w:hAnsi="宋体" w:hint="eastAsia"/>
          <w:sz w:val="24"/>
          <w:szCs w:val="24"/>
        </w:rPr>
      </w:pPr>
      <w:r w:rsidRPr="00A751BA">
        <w:rPr>
          <w:rFonts w:ascii="宋体" w:eastAsia="宋体" w:hAnsi="宋体"/>
          <w:sz w:val="24"/>
          <w:szCs w:val="24"/>
        </w:rPr>
        <w:t>纸质仓单流转存在平均48小时篡改空窗期</w:t>
      </w:r>
    </w:p>
    <w:p w14:paraId="0EEF32C1" w14:textId="77777777" w:rsidR="00A751BA" w:rsidRPr="00A751BA" w:rsidRDefault="00A751BA" w:rsidP="007C2927">
      <w:pPr>
        <w:numPr>
          <w:ilvl w:val="0"/>
          <w:numId w:val="1"/>
        </w:numPr>
        <w:spacing w:line="360" w:lineRule="auto"/>
        <w:rPr>
          <w:rFonts w:ascii="宋体" w:eastAsia="宋体" w:hAnsi="宋体" w:hint="eastAsia"/>
          <w:sz w:val="24"/>
          <w:szCs w:val="24"/>
        </w:rPr>
      </w:pPr>
      <w:r w:rsidRPr="00A751BA">
        <w:rPr>
          <w:rFonts w:ascii="宋体" w:eastAsia="宋体" w:hAnsi="宋体"/>
          <w:sz w:val="24"/>
          <w:szCs w:val="24"/>
        </w:rPr>
        <w:t>不同银行间货物权属信息隔离</w:t>
      </w:r>
    </w:p>
    <w:p w14:paraId="097ADECC" w14:textId="77777777" w:rsidR="00A751BA" w:rsidRPr="00A751BA" w:rsidRDefault="00A751BA" w:rsidP="007C2927">
      <w:pPr>
        <w:numPr>
          <w:ilvl w:val="0"/>
          <w:numId w:val="1"/>
        </w:numPr>
        <w:spacing w:line="360" w:lineRule="auto"/>
        <w:rPr>
          <w:rFonts w:ascii="宋体" w:eastAsia="宋体" w:hAnsi="宋体" w:hint="eastAsia"/>
          <w:sz w:val="24"/>
          <w:szCs w:val="24"/>
        </w:rPr>
      </w:pPr>
      <w:r w:rsidRPr="00A751BA">
        <w:rPr>
          <w:rFonts w:ascii="宋体" w:eastAsia="宋体" w:hAnsi="宋体"/>
          <w:sz w:val="24"/>
          <w:szCs w:val="24"/>
        </w:rPr>
        <w:t>人工巡查无法实时识别货物质押状态变化</w:t>
      </w:r>
      <w:r w:rsidRPr="00A751BA">
        <w:rPr>
          <w:rFonts w:ascii="宋体" w:eastAsia="宋体" w:hAnsi="宋体"/>
          <w:sz w:val="24"/>
          <w:szCs w:val="24"/>
        </w:rPr>
        <w:br/>
        <w:t>此次事件直接导致当年全国大宗商品融资规模萎缩23.7%（中国银行业协会2021年数据），迫使行业寻求</w:t>
      </w:r>
      <w:proofErr w:type="gramStart"/>
      <w:r w:rsidRPr="00A751BA">
        <w:rPr>
          <w:rFonts w:ascii="宋体" w:eastAsia="宋体" w:hAnsi="宋体"/>
          <w:sz w:val="24"/>
          <w:szCs w:val="24"/>
        </w:rPr>
        <w:t>技术破局之</w:t>
      </w:r>
      <w:proofErr w:type="gramEnd"/>
      <w:r w:rsidRPr="00A751BA">
        <w:rPr>
          <w:rFonts w:ascii="宋体" w:eastAsia="宋体" w:hAnsi="宋体"/>
          <w:sz w:val="24"/>
          <w:szCs w:val="24"/>
        </w:rPr>
        <w:t>道。</w:t>
      </w:r>
    </w:p>
    <w:p w14:paraId="49C1F2EE" w14:textId="77777777" w:rsidR="00A751BA" w:rsidRPr="00A751BA" w:rsidRDefault="00A751BA" w:rsidP="007C2927">
      <w:pPr>
        <w:spacing w:line="360" w:lineRule="auto"/>
        <w:rPr>
          <w:rFonts w:ascii="宋体" w:eastAsia="宋体" w:hAnsi="宋体" w:hint="eastAsia"/>
          <w:b/>
          <w:bCs/>
          <w:sz w:val="28"/>
          <w:szCs w:val="28"/>
        </w:rPr>
      </w:pPr>
      <w:r w:rsidRPr="00A751BA">
        <w:rPr>
          <w:rFonts w:ascii="宋体" w:eastAsia="宋体" w:hAnsi="宋体"/>
          <w:b/>
          <w:bCs/>
          <w:sz w:val="28"/>
          <w:szCs w:val="28"/>
        </w:rPr>
        <w:t>二、技术破局：</w:t>
      </w:r>
      <w:proofErr w:type="gramStart"/>
      <w:r w:rsidRPr="00A751BA">
        <w:rPr>
          <w:rFonts w:ascii="宋体" w:eastAsia="宋体" w:hAnsi="宋体"/>
          <w:b/>
          <w:bCs/>
          <w:sz w:val="28"/>
          <w:szCs w:val="28"/>
        </w:rPr>
        <w:t>矿贸链</w:t>
      </w:r>
      <w:proofErr w:type="gramEnd"/>
      <w:r w:rsidRPr="00A751BA">
        <w:rPr>
          <w:rFonts w:ascii="宋体" w:eastAsia="宋体" w:hAnsi="宋体"/>
          <w:b/>
          <w:bCs/>
          <w:sz w:val="28"/>
          <w:szCs w:val="28"/>
        </w:rPr>
        <w:t>的三重信任引擎</w:t>
      </w:r>
    </w:p>
    <w:p w14:paraId="30915E7E" w14:textId="77777777" w:rsidR="00A751BA" w:rsidRPr="00A751BA" w:rsidRDefault="00A751BA" w:rsidP="007C2927">
      <w:pPr>
        <w:spacing w:line="360" w:lineRule="auto"/>
        <w:rPr>
          <w:rFonts w:ascii="宋体" w:eastAsia="宋体" w:hAnsi="宋体" w:hint="eastAsia"/>
          <w:b/>
          <w:bCs/>
          <w:sz w:val="24"/>
          <w:szCs w:val="24"/>
        </w:rPr>
      </w:pPr>
      <w:r w:rsidRPr="00A751BA">
        <w:rPr>
          <w:rFonts w:ascii="宋体" w:eastAsia="宋体" w:hAnsi="宋体"/>
          <w:b/>
          <w:bCs/>
          <w:sz w:val="24"/>
          <w:szCs w:val="24"/>
        </w:rPr>
        <w:t>（一）物理-</w:t>
      </w:r>
      <w:proofErr w:type="gramStart"/>
      <w:r w:rsidRPr="00A751BA">
        <w:rPr>
          <w:rFonts w:ascii="宋体" w:eastAsia="宋体" w:hAnsi="宋体"/>
          <w:b/>
          <w:bCs/>
          <w:sz w:val="24"/>
          <w:szCs w:val="24"/>
        </w:rPr>
        <w:t>数字双</w:t>
      </w:r>
      <w:proofErr w:type="gramEnd"/>
      <w:r w:rsidRPr="00A751BA">
        <w:rPr>
          <w:rFonts w:ascii="宋体" w:eastAsia="宋体" w:hAnsi="宋体"/>
          <w:b/>
          <w:bCs/>
          <w:sz w:val="24"/>
          <w:szCs w:val="24"/>
        </w:rPr>
        <w:t>映射机制</w:t>
      </w:r>
    </w:p>
    <w:p w14:paraId="53E2CCEE" w14:textId="77777777" w:rsidR="00A751BA" w:rsidRPr="00A751BA" w:rsidRDefault="00A751BA" w:rsidP="007C2927">
      <w:pPr>
        <w:spacing w:line="360" w:lineRule="auto"/>
        <w:rPr>
          <w:rFonts w:ascii="宋体" w:eastAsia="宋体" w:hAnsi="宋体" w:hint="eastAsia"/>
          <w:sz w:val="24"/>
          <w:szCs w:val="24"/>
        </w:rPr>
      </w:pPr>
      <w:r w:rsidRPr="00A751BA">
        <w:rPr>
          <w:rFonts w:ascii="宋体" w:eastAsia="宋体" w:hAnsi="宋体"/>
          <w:sz w:val="24"/>
          <w:szCs w:val="24"/>
        </w:rPr>
        <w:t>鞍钢集团2022年在营口港保税仓库启动“矿贸链”平台，构建物理世界与数字世界的精准映射：</w:t>
      </w:r>
    </w:p>
    <w:p w14:paraId="3EDCB967" w14:textId="77777777" w:rsidR="00A751BA" w:rsidRPr="00A751BA" w:rsidRDefault="00A751BA" w:rsidP="007C2927">
      <w:pPr>
        <w:numPr>
          <w:ilvl w:val="0"/>
          <w:numId w:val="2"/>
        </w:numPr>
        <w:spacing w:line="360" w:lineRule="auto"/>
        <w:rPr>
          <w:rFonts w:ascii="宋体" w:eastAsia="宋体" w:hAnsi="宋体" w:hint="eastAsia"/>
          <w:sz w:val="24"/>
          <w:szCs w:val="24"/>
        </w:rPr>
      </w:pPr>
      <w:r w:rsidRPr="00A751BA">
        <w:rPr>
          <w:rFonts w:ascii="宋体" w:eastAsia="宋体" w:hAnsi="宋体"/>
          <w:b/>
          <w:bCs/>
          <w:sz w:val="24"/>
          <w:szCs w:val="24"/>
        </w:rPr>
        <w:t>激光点云建模</w:t>
      </w:r>
      <w:r w:rsidRPr="00A751BA">
        <w:rPr>
          <w:rFonts w:ascii="宋体" w:eastAsia="宋体" w:hAnsi="宋体"/>
          <w:sz w:val="24"/>
          <w:szCs w:val="24"/>
        </w:rPr>
        <w:t>：每批铁矿入库时，高精度激光扫描仪生成含2，500万个坐标点的三维模型，最小可识别1cm³的体积变化。2023年审计中曾发现某批编号“YK20221107”矿石入库记录存在0.3%重量偏差，系统自动冻结相关仓单。</w:t>
      </w:r>
    </w:p>
    <w:p w14:paraId="34C17052" w14:textId="77777777" w:rsidR="00A751BA" w:rsidRPr="00A751BA" w:rsidRDefault="00A751BA" w:rsidP="007C2927">
      <w:pPr>
        <w:numPr>
          <w:ilvl w:val="0"/>
          <w:numId w:val="2"/>
        </w:numPr>
        <w:spacing w:line="360" w:lineRule="auto"/>
        <w:rPr>
          <w:rFonts w:ascii="宋体" w:eastAsia="宋体" w:hAnsi="宋体" w:hint="eastAsia"/>
          <w:sz w:val="24"/>
          <w:szCs w:val="24"/>
        </w:rPr>
      </w:pPr>
      <w:r w:rsidRPr="00A751BA">
        <w:rPr>
          <w:rFonts w:ascii="宋体" w:eastAsia="宋体" w:hAnsi="宋体"/>
          <w:b/>
          <w:bCs/>
          <w:sz w:val="24"/>
          <w:szCs w:val="24"/>
        </w:rPr>
        <w:t>环境动态监控</w:t>
      </w:r>
      <w:r w:rsidRPr="00A751BA">
        <w:rPr>
          <w:rFonts w:ascii="宋体" w:eastAsia="宋体" w:hAnsi="宋体"/>
          <w:sz w:val="24"/>
          <w:szCs w:val="24"/>
        </w:rPr>
        <w:t>：部署温湿度传感器每10秒采集一次堆场环境数据，当监</w:t>
      </w:r>
      <w:r w:rsidRPr="00A751BA">
        <w:rPr>
          <w:rFonts w:ascii="宋体" w:eastAsia="宋体" w:hAnsi="宋体"/>
          <w:sz w:val="24"/>
          <w:szCs w:val="24"/>
        </w:rPr>
        <w:lastRenderedPageBreak/>
        <w:t>测到异常水分蒸发（如暴雨后暴晒）可能导致货值缩水时，即时推送预警至金融机构。</w:t>
      </w:r>
    </w:p>
    <w:p w14:paraId="7BFED3B3" w14:textId="77777777" w:rsidR="00A751BA" w:rsidRPr="00A751BA" w:rsidRDefault="00A751BA" w:rsidP="007C2927">
      <w:pPr>
        <w:numPr>
          <w:ilvl w:val="0"/>
          <w:numId w:val="2"/>
        </w:numPr>
        <w:spacing w:line="360" w:lineRule="auto"/>
        <w:rPr>
          <w:rFonts w:ascii="宋体" w:eastAsia="宋体" w:hAnsi="宋体" w:hint="eastAsia"/>
          <w:sz w:val="24"/>
          <w:szCs w:val="24"/>
        </w:rPr>
      </w:pPr>
      <w:r w:rsidRPr="00A751BA">
        <w:rPr>
          <w:rFonts w:ascii="宋体" w:eastAsia="宋体" w:hAnsi="宋体"/>
          <w:b/>
          <w:bCs/>
          <w:sz w:val="24"/>
          <w:szCs w:val="24"/>
        </w:rPr>
        <w:t>视频</w:t>
      </w:r>
      <w:proofErr w:type="gramStart"/>
      <w:r w:rsidRPr="00A751BA">
        <w:rPr>
          <w:rFonts w:ascii="宋体" w:eastAsia="宋体" w:hAnsi="宋体"/>
          <w:b/>
          <w:bCs/>
          <w:sz w:val="24"/>
          <w:szCs w:val="24"/>
        </w:rPr>
        <w:t>哈希存证</w:t>
      </w:r>
      <w:proofErr w:type="gramEnd"/>
      <w:r w:rsidRPr="00A751BA">
        <w:rPr>
          <w:rFonts w:ascii="宋体" w:eastAsia="宋体" w:hAnsi="宋体"/>
          <w:sz w:val="24"/>
          <w:szCs w:val="24"/>
        </w:rPr>
        <w:t>：装卸过程全程高清录制，视频文件经SHA-256算法加密生成64位哈希值，实时写入最高人民法院司法链节点，形成不可篡改的电子证据。</w:t>
      </w:r>
    </w:p>
    <w:p w14:paraId="7A0C7907" w14:textId="77777777" w:rsidR="00A751BA" w:rsidRPr="00A751BA" w:rsidRDefault="00A751BA" w:rsidP="007C2927">
      <w:pPr>
        <w:spacing w:line="360" w:lineRule="auto"/>
        <w:rPr>
          <w:rFonts w:ascii="宋体" w:eastAsia="宋体" w:hAnsi="宋体" w:hint="eastAsia"/>
          <w:b/>
          <w:bCs/>
          <w:sz w:val="24"/>
          <w:szCs w:val="24"/>
        </w:rPr>
      </w:pPr>
      <w:r w:rsidRPr="00A751BA">
        <w:rPr>
          <w:rFonts w:ascii="宋体" w:eastAsia="宋体" w:hAnsi="宋体"/>
          <w:b/>
          <w:bCs/>
          <w:sz w:val="24"/>
          <w:szCs w:val="24"/>
        </w:rPr>
        <w:t>（二）跨机构联盟链协同</w:t>
      </w:r>
    </w:p>
    <w:p w14:paraId="4B8BFD40" w14:textId="77777777" w:rsidR="00A751BA" w:rsidRPr="00A751BA" w:rsidRDefault="00A751BA" w:rsidP="007C2927">
      <w:pPr>
        <w:spacing w:line="360" w:lineRule="auto"/>
        <w:rPr>
          <w:rFonts w:ascii="宋体" w:eastAsia="宋体" w:hAnsi="宋体" w:hint="eastAsia"/>
          <w:sz w:val="24"/>
          <w:szCs w:val="24"/>
        </w:rPr>
      </w:pPr>
      <w:r w:rsidRPr="00A751BA">
        <w:rPr>
          <w:rFonts w:ascii="宋体" w:eastAsia="宋体" w:hAnsi="宋体"/>
          <w:sz w:val="24"/>
          <w:szCs w:val="24"/>
        </w:rPr>
        <w:t>平台构建跨四方的联盟链网络：</w:t>
      </w:r>
    </w:p>
    <w:p w14:paraId="547F55E4" w14:textId="77777777" w:rsidR="00A751BA" w:rsidRPr="00A751BA" w:rsidRDefault="00A751BA" w:rsidP="007C2927">
      <w:pPr>
        <w:numPr>
          <w:ilvl w:val="0"/>
          <w:numId w:val="3"/>
        </w:numPr>
        <w:spacing w:line="360" w:lineRule="auto"/>
        <w:rPr>
          <w:rFonts w:ascii="宋体" w:eastAsia="宋体" w:hAnsi="宋体" w:hint="eastAsia"/>
          <w:sz w:val="24"/>
          <w:szCs w:val="24"/>
        </w:rPr>
      </w:pPr>
      <w:r w:rsidRPr="00A751BA">
        <w:rPr>
          <w:rFonts w:ascii="宋体" w:eastAsia="宋体" w:hAnsi="宋体"/>
          <w:b/>
          <w:bCs/>
          <w:sz w:val="24"/>
          <w:szCs w:val="24"/>
        </w:rPr>
        <w:t>数据源端</w:t>
      </w:r>
      <w:r w:rsidRPr="00A751BA">
        <w:rPr>
          <w:rFonts w:ascii="宋体" w:eastAsia="宋体" w:hAnsi="宋体"/>
          <w:sz w:val="24"/>
          <w:szCs w:val="24"/>
        </w:rPr>
        <w:t>：鞍钢集团提供生产计划数据，</w:t>
      </w:r>
      <w:proofErr w:type="gramStart"/>
      <w:r w:rsidRPr="00A751BA">
        <w:rPr>
          <w:rFonts w:ascii="宋体" w:eastAsia="宋体" w:hAnsi="宋体"/>
          <w:sz w:val="24"/>
          <w:szCs w:val="24"/>
        </w:rPr>
        <w:t>辽港集团</w:t>
      </w:r>
      <w:proofErr w:type="gramEnd"/>
      <w:r w:rsidRPr="00A751BA">
        <w:rPr>
          <w:rFonts w:ascii="宋体" w:eastAsia="宋体" w:hAnsi="宋体"/>
          <w:sz w:val="24"/>
          <w:szCs w:val="24"/>
        </w:rPr>
        <w:t>上传装卸记录，大连海关同步报关单</w:t>
      </w:r>
    </w:p>
    <w:p w14:paraId="340EFD45" w14:textId="77777777" w:rsidR="00A751BA" w:rsidRPr="00A751BA" w:rsidRDefault="00A751BA" w:rsidP="007C2927">
      <w:pPr>
        <w:numPr>
          <w:ilvl w:val="0"/>
          <w:numId w:val="3"/>
        </w:numPr>
        <w:spacing w:line="360" w:lineRule="auto"/>
        <w:rPr>
          <w:rFonts w:ascii="宋体" w:eastAsia="宋体" w:hAnsi="宋体" w:hint="eastAsia"/>
          <w:sz w:val="24"/>
          <w:szCs w:val="24"/>
        </w:rPr>
      </w:pPr>
      <w:r w:rsidRPr="00A751BA">
        <w:rPr>
          <w:rFonts w:ascii="宋体" w:eastAsia="宋体" w:hAnsi="宋体"/>
          <w:b/>
          <w:bCs/>
          <w:sz w:val="24"/>
          <w:szCs w:val="24"/>
        </w:rPr>
        <w:t>使用端</w:t>
      </w:r>
      <w:r w:rsidRPr="00A751BA">
        <w:rPr>
          <w:rFonts w:ascii="宋体" w:eastAsia="宋体" w:hAnsi="宋体"/>
          <w:sz w:val="24"/>
          <w:szCs w:val="24"/>
        </w:rPr>
        <w:t>：金融机构调取全链路数据验证贸易真实性</w:t>
      </w:r>
      <w:r w:rsidRPr="00A751BA">
        <w:rPr>
          <w:rFonts w:ascii="宋体" w:eastAsia="宋体" w:hAnsi="宋体"/>
          <w:sz w:val="24"/>
          <w:szCs w:val="24"/>
        </w:rPr>
        <w:br/>
        <w:t>当银行审核铁矿石质押贷款时，可实时追溯该批货物从澳洲黑德兰港装船到营口港卸货的全流程节点。2023年某贸易商试图用已解</w:t>
      </w:r>
      <w:proofErr w:type="gramStart"/>
      <w:r w:rsidRPr="00A751BA">
        <w:rPr>
          <w:rFonts w:ascii="宋体" w:eastAsia="宋体" w:hAnsi="宋体"/>
          <w:sz w:val="24"/>
          <w:szCs w:val="24"/>
        </w:rPr>
        <w:t>押</w:t>
      </w:r>
      <w:proofErr w:type="gramEnd"/>
      <w:r w:rsidRPr="00A751BA">
        <w:rPr>
          <w:rFonts w:ascii="宋体" w:eastAsia="宋体" w:hAnsi="宋体"/>
          <w:sz w:val="24"/>
          <w:szCs w:val="24"/>
        </w:rPr>
        <w:t>仓单重复融资，系统自动比对链上12次历史权属变更记录后秒级拦截。</w:t>
      </w:r>
    </w:p>
    <w:p w14:paraId="3E171A0E" w14:textId="77777777" w:rsidR="00A751BA" w:rsidRPr="00A751BA" w:rsidRDefault="00A751BA" w:rsidP="007C2927">
      <w:pPr>
        <w:spacing w:line="360" w:lineRule="auto"/>
        <w:rPr>
          <w:rFonts w:ascii="宋体" w:eastAsia="宋体" w:hAnsi="宋体" w:hint="eastAsia"/>
          <w:b/>
          <w:bCs/>
          <w:sz w:val="24"/>
          <w:szCs w:val="24"/>
        </w:rPr>
      </w:pPr>
      <w:r w:rsidRPr="00A751BA">
        <w:rPr>
          <w:b/>
          <w:bCs/>
          <w:sz w:val="24"/>
          <w:szCs w:val="24"/>
        </w:rPr>
        <w:t>（</w:t>
      </w:r>
      <w:r w:rsidRPr="00A751BA">
        <w:rPr>
          <w:rFonts w:ascii="宋体" w:eastAsia="宋体" w:hAnsi="宋体"/>
          <w:b/>
          <w:bCs/>
          <w:sz w:val="24"/>
          <w:szCs w:val="24"/>
        </w:rPr>
        <w:t>三）智能合约自动清算</w:t>
      </w:r>
    </w:p>
    <w:p w14:paraId="174F6AB2" w14:textId="77777777" w:rsidR="00A751BA" w:rsidRPr="00A751BA" w:rsidRDefault="00A751BA" w:rsidP="007C2927">
      <w:pPr>
        <w:spacing w:line="360" w:lineRule="auto"/>
        <w:rPr>
          <w:rFonts w:ascii="宋体" w:eastAsia="宋体" w:hAnsi="宋体" w:hint="eastAsia"/>
          <w:sz w:val="24"/>
          <w:szCs w:val="24"/>
        </w:rPr>
      </w:pPr>
      <w:r w:rsidRPr="00A751BA">
        <w:rPr>
          <w:rFonts w:ascii="宋体" w:eastAsia="宋体" w:hAnsi="宋体"/>
          <w:sz w:val="24"/>
          <w:szCs w:val="24"/>
        </w:rPr>
        <w:t>采用“信用证+区块链”双驱动模式：</w:t>
      </w:r>
    </w:p>
    <w:p w14:paraId="5CBCFFCF" w14:textId="77777777" w:rsidR="00A751BA" w:rsidRPr="00A751BA" w:rsidRDefault="00A751BA" w:rsidP="007C2927">
      <w:pPr>
        <w:numPr>
          <w:ilvl w:val="0"/>
          <w:numId w:val="4"/>
        </w:numPr>
        <w:spacing w:line="360" w:lineRule="auto"/>
        <w:rPr>
          <w:rFonts w:ascii="宋体" w:eastAsia="宋体" w:hAnsi="宋体" w:hint="eastAsia"/>
          <w:sz w:val="24"/>
          <w:szCs w:val="24"/>
        </w:rPr>
      </w:pPr>
      <w:r w:rsidRPr="00A751BA">
        <w:rPr>
          <w:rFonts w:ascii="宋体" w:eastAsia="宋体" w:hAnsi="宋体"/>
          <w:sz w:val="24"/>
          <w:szCs w:val="24"/>
        </w:rPr>
        <w:t>买方通过平台开立电子信用证</w:t>
      </w:r>
    </w:p>
    <w:p w14:paraId="59AE9D89" w14:textId="77777777" w:rsidR="00A751BA" w:rsidRPr="00A751BA" w:rsidRDefault="00A751BA" w:rsidP="007C2927">
      <w:pPr>
        <w:numPr>
          <w:ilvl w:val="0"/>
          <w:numId w:val="4"/>
        </w:numPr>
        <w:spacing w:line="360" w:lineRule="auto"/>
        <w:rPr>
          <w:rFonts w:ascii="宋体" w:eastAsia="宋体" w:hAnsi="宋体" w:hint="eastAsia"/>
          <w:sz w:val="24"/>
          <w:szCs w:val="24"/>
        </w:rPr>
      </w:pPr>
      <w:r w:rsidRPr="00A751BA">
        <w:rPr>
          <w:rFonts w:ascii="宋体" w:eastAsia="宋体" w:hAnsi="宋体"/>
          <w:sz w:val="24"/>
          <w:szCs w:val="24"/>
        </w:rPr>
        <w:t>货物到港后物联网设备自动核验</w:t>
      </w:r>
    </w:p>
    <w:p w14:paraId="1ADE7BD8" w14:textId="77777777" w:rsidR="00A751BA" w:rsidRPr="00A751BA" w:rsidRDefault="00A751BA" w:rsidP="007C2927">
      <w:pPr>
        <w:numPr>
          <w:ilvl w:val="0"/>
          <w:numId w:val="4"/>
        </w:numPr>
        <w:spacing w:line="360" w:lineRule="auto"/>
        <w:rPr>
          <w:rFonts w:ascii="宋体" w:eastAsia="宋体" w:hAnsi="宋体" w:hint="eastAsia"/>
          <w:sz w:val="24"/>
          <w:szCs w:val="24"/>
        </w:rPr>
      </w:pPr>
      <w:r w:rsidRPr="00A751BA">
        <w:rPr>
          <w:rFonts w:ascii="宋体" w:eastAsia="宋体" w:hAnsi="宋体"/>
          <w:sz w:val="24"/>
          <w:szCs w:val="24"/>
        </w:rPr>
        <w:t>符合预设条件时智能合约触发资金划转</w:t>
      </w:r>
      <w:r w:rsidRPr="00A751BA">
        <w:rPr>
          <w:rFonts w:ascii="宋体" w:eastAsia="宋体" w:hAnsi="宋体"/>
          <w:sz w:val="24"/>
          <w:szCs w:val="24"/>
        </w:rPr>
        <w:br/>
        <w:t>某笔2.3亿元铁矿交易中，因船舶延迟到港导致原定付款条件未满足，系统自动执行违约金扣划，较传统人工交涉效率提升20倍。</w:t>
      </w:r>
    </w:p>
    <w:p w14:paraId="6441D699" w14:textId="77777777" w:rsidR="00A751BA" w:rsidRPr="00A751BA" w:rsidRDefault="00A751BA" w:rsidP="007C2927">
      <w:pPr>
        <w:spacing w:line="360" w:lineRule="auto"/>
        <w:rPr>
          <w:rFonts w:ascii="宋体" w:eastAsia="宋体" w:hAnsi="宋体" w:hint="eastAsia"/>
          <w:b/>
          <w:bCs/>
          <w:sz w:val="28"/>
          <w:szCs w:val="28"/>
        </w:rPr>
      </w:pPr>
      <w:r w:rsidRPr="00A751BA">
        <w:rPr>
          <w:rFonts w:ascii="宋体" w:eastAsia="宋体" w:hAnsi="宋体"/>
          <w:b/>
          <w:bCs/>
          <w:sz w:val="28"/>
          <w:szCs w:val="28"/>
        </w:rPr>
        <w:t>三、制度创新：从技术信任到法律保障</w:t>
      </w:r>
    </w:p>
    <w:p w14:paraId="4CD29036" w14:textId="77777777" w:rsidR="00A751BA" w:rsidRPr="00A751BA" w:rsidRDefault="00A751BA" w:rsidP="007C2927">
      <w:pPr>
        <w:spacing w:line="360" w:lineRule="auto"/>
        <w:rPr>
          <w:rFonts w:ascii="宋体" w:eastAsia="宋体" w:hAnsi="宋体" w:hint="eastAsia"/>
          <w:b/>
          <w:bCs/>
          <w:sz w:val="24"/>
          <w:szCs w:val="24"/>
        </w:rPr>
      </w:pPr>
      <w:r w:rsidRPr="00A751BA">
        <w:rPr>
          <w:rFonts w:ascii="宋体" w:eastAsia="宋体" w:hAnsi="宋体"/>
          <w:b/>
          <w:bCs/>
          <w:sz w:val="24"/>
          <w:szCs w:val="24"/>
        </w:rPr>
        <w:t>（一）司法确权突破</w:t>
      </w:r>
    </w:p>
    <w:p w14:paraId="44F33F49" w14:textId="77777777" w:rsidR="00A751BA" w:rsidRPr="00A751BA" w:rsidRDefault="00A751BA" w:rsidP="007C2927">
      <w:pPr>
        <w:spacing w:line="360" w:lineRule="auto"/>
        <w:rPr>
          <w:rFonts w:ascii="宋体" w:eastAsia="宋体" w:hAnsi="宋体" w:hint="eastAsia"/>
          <w:sz w:val="24"/>
          <w:szCs w:val="24"/>
        </w:rPr>
      </w:pPr>
      <w:r w:rsidRPr="00A751BA">
        <w:rPr>
          <w:rFonts w:ascii="宋体" w:eastAsia="宋体" w:hAnsi="宋体"/>
          <w:sz w:val="24"/>
          <w:szCs w:val="24"/>
        </w:rPr>
        <w:t>技术应用遭遇法律瓶颈：2022年某银行持区块链仓单起诉违约企业，法院因缺乏数字物权凭证认定标准驳回申请。</w:t>
      </w:r>
      <w:proofErr w:type="gramStart"/>
      <w:r w:rsidRPr="00A751BA">
        <w:rPr>
          <w:rFonts w:ascii="宋体" w:eastAsia="宋体" w:hAnsi="宋体"/>
          <w:sz w:val="24"/>
          <w:szCs w:val="24"/>
        </w:rPr>
        <w:t>破局关键</w:t>
      </w:r>
      <w:proofErr w:type="gramEnd"/>
      <w:r w:rsidRPr="00A751BA">
        <w:rPr>
          <w:rFonts w:ascii="宋体" w:eastAsia="宋体" w:hAnsi="宋体"/>
          <w:sz w:val="24"/>
          <w:szCs w:val="24"/>
        </w:rPr>
        <w:t>在于：</w:t>
      </w:r>
    </w:p>
    <w:p w14:paraId="42CF9AED" w14:textId="77777777" w:rsidR="00A751BA" w:rsidRPr="00A751BA" w:rsidRDefault="00A751BA" w:rsidP="007C2927">
      <w:pPr>
        <w:numPr>
          <w:ilvl w:val="0"/>
          <w:numId w:val="5"/>
        </w:numPr>
        <w:spacing w:line="360" w:lineRule="auto"/>
        <w:rPr>
          <w:rFonts w:ascii="宋体" w:eastAsia="宋体" w:hAnsi="宋体" w:hint="eastAsia"/>
          <w:sz w:val="24"/>
          <w:szCs w:val="24"/>
        </w:rPr>
      </w:pPr>
      <w:r w:rsidRPr="00A751BA">
        <w:rPr>
          <w:rFonts w:ascii="宋体" w:eastAsia="宋体" w:hAnsi="宋体"/>
          <w:sz w:val="24"/>
          <w:szCs w:val="24"/>
        </w:rPr>
        <w:t>2023年最高人民法院出台《区块链电子仓单司法处置规程》，明确规定“经国家授时中心认证的区块链时间戳，具有等同于纸质单证的法律效力”（第二章第七条）</w:t>
      </w:r>
    </w:p>
    <w:p w14:paraId="317753E9" w14:textId="77777777" w:rsidR="00A751BA" w:rsidRPr="00A751BA" w:rsidRDefault="00A751BA" w:rsidP="007C2927">
      <w:pPr>
        <w:numPr>
          <w:ilvl w:val="0"/>
          <w:numId w:val="5"/>
        </w:numPr>
        <w:spacing w:line="360" w:lineRule="auto"/>
        <w:rPr>
          <w:rFonts w:ascii="宋体" w:eastAsia="宋体" w:hAnsi="宋体" w:hint="eastAsia"/>
          <w:sz w:val="24"/>
          <w:szCs w:val="24"/>
        </w:rPr>
      </w:pPr>
      <w:r w:rsidRPr="00A751BA">
        <w:rPr>
          <w:rFonts w:ascii="宋体" w:eastAsia="宋体" w:hAnsi="宋体"/>
          <w:sz w:val="24"/>
          <w:szCs w:val="24"/>
        </w:rPr>
        <w:t>大连法院据此完成全国首例区块链仓单司法拍卖：</w:t>
      </w:r>
    </w:p>
    <w:p w14:paraId="49DAD501" w14:textId="40F5EAC3" w:rsidR="00A751BA" w:rsidRPr="00A751BA" w:rsidRDefault="00A751BA" w:rsidP="007C2927">
      <w:pPr>
        <w:numPr>
          <w:ilvl w:val="1"/>
          <w:numId w:val="5"/>
        </w:numPr>
        <w:spacing w:line="360" w:lineRule="auto"/>
        <w:rPr>
          <w:rFonts w:ascii="宋体" w:eastAsia="宋体" w:hAnsi="宋体" w:hint="eastAsia"/>
          <w:sz w:val="24"/>
          <w:szCs w:val="24"/>
        </w:rPr>
      </w:pPr>
      <w:r w:rsidRPr="00A751BA">
        <w:rPr>
          <w:rFonts w:ascii="宋体" w:eastAsia="宋体" w:hAnsi="宋体"/>
          <w:sz w:val="24"/>
          <w:szCs w:val="24"/>
        </w:rPr>
        <w:t>质押物：62000吨铁矿石</w:t>
      </w:r>
    </w:p>
    <w:p w14:paraId="6B2A6C84" w14:textId="77777777" w:rsidR="00A751BA" w:rsidRPr="00A751BA" w:rsidRDefault="00A751BA" w:rsidP="007C2927">
      <w:pPr>
        <w:numPr>
          <w:ilvl w:val="1"/>
          <w:numId w:val="5"/>
        </w:numPr>
        <w:spacing w:line="360" w:lineRule="auto"/>
        <w:rPr>
          <w:rFonts w:ascii="宋体" w:eastAsia="宋体" w:hAnsi="宋体" w:hint="eastAsia"/>
          <w:sz w:val="24"/>
          <w:szCs w:val="24"/>
        </w:rPr>
      </w:pPr>
      <w:r w:rsidRPr="00A751BA">
        <w:rPr>
          <w:rFonts w:ascii="宋体" w:eastAsia="宋体" w:hAnsi="宋体"/>
          <w:sz w:val="24"/>
          <w:szCs w:val="24"/>
        </w:rPr>
        <w:lastRenderedPageBreak/>
        <w:t>处置周期：45天（传统模式平均180天）</w:t>
      </w:r>
    </w:p>
    <w:p w14:paraId="5591E609" w14:textId="77777777" w:rsidR="00A751BA" w:rsidRPr="00A751BA" w:rsidRDefault="00A751BA" w:rsidP="007C2927">
      <w:pPr>
        <w:numPr>
          <w:ilvl w:val="1"/>
          <w:numId w:val="5"/>
        </w:numPr>
        <w:spacing w:line="360" w:lineRule="auto"/>
        <w:rPr>
          <w:rFonts w:ascii="宋体" w:eastAsia="宋体" w:hAnsi="宋体" w:hint="eastAsia"/>
          <w:sz w:val="24"/>
          <w:szCs w:val="24"/>
        </w:rPr>
      </w:pPr>
      <w:r w:rsidRPr="00A751BA">
        <w:rPr>
          <w:rFonts w:ascii="宋体" w:eastAsia="宋体" w:hAnsi="宋体"/>
          <w:sz w:val="24"/>
          <w:szCs w:val="24"/>
        </w:rPr>
        <w:t>清偿率：92.7%（行业平均78.4%）</w:t>
      </w:r>
    </w:p>
    <w:p w14:paraId="5932B844" w14:textId="77777777" w:rsidR="00A751BA" w:rsidRPr="00A751BA" w:rsidRDefault="00A751BA" w:rsidP="007C2927">
      <w:pPr>
        <w:spacing w:line="360" w:lineRule="auto"/>
        <w:rPr>
          <w:rFonts w:ascii="宋体" w:eastAsia="宋体" w:hAnsi="宋体" w:hint="eastAsia"/>
          <w:b/>
          <w:bCs/>
          <w:sz w:val="24"/>
          <w:szCs w:val="24"/>
        </w:rPr>
      </w:pPr>
      <w:r w:rsidRPr="00A751BA">
        <w:rPr>
          <w:rFonts w:ascii="宋体" w:eastAsia="宋体" w:hAnsi="宋体"/>
          <w:b/>
          <w:bCs/>
          <w:sz w:val="24"/>
          <w:szCs w:val="24"/>
        </w:rPr>
        <w:t>（二）普惠性技术分级</w:t>
      </w:r>
    </w:p>
    <w:p w14:paraId="09D3F01C" w14:textId="77777777" w:rsidR="00A751BA" w:rsidRPr="00A751BA" w:rsidRDefault="00A751BA" w:rsidP="007C2927">
      <w:pPr>
        <w:spacing w:line="360" w:lineRule="auto"/>
        <w:rPr>
          <w:rFonts w:ascii="宋体" w:eastAsia="宋体" w:hAnsi="宋体" w:hint="eastAsia"/>
          <w:sz w:val="24"/>
          <w:szCs w:val="24"/>
        </w:rPr>
      </w:pPr>
      <w:r w:rsidRPr="00A751BA">
        <w:rPr>
          <w:rFonts w:ascii="宋体" w:eastAsia="宋体" w:hAnsi="宋体"/>
          <w:sz w:val="24"/>
          <w:szCs w:val="24"/>
        </w:rPr>
        <w:t>针对中小企业数字鸿沟实施差异化方案：</w:t>
      </w:r>
    </w:p>
    <w:p w14:paraId="22AF08C3" w14:textId="77777777" w:rsidR="00A751BA" w:rsidRPr="00A751BA" w:rsidRDefault="00A751BA" w:rsidP="007C2927">
      <w:pPr>
        <w:numPr>
          <w:ilvl w:val="0"/>
          <w:numId w:val="6"/>
        </w:numPr>
        <w:spacing w:line="360" w:lineRule="auto"/>
        <w:rPr>
          <w:rFonts w:ascii="宋体" w:eastAsia="宋体" w:hAnsi="宋体" w:hint="eastAsia"/>
          <w:sz w:val="24"/>
          <w:szCs w:val="24"/>
        </w:rPr>
      </w:pPr>
      <w:proofErr w:type="gramStart"/>
      <w:r w:rsidRPr="00A751BA">
        <w:rPr>
          <w:rFonts w:ascii="宋体" w:eastAsia="宋体" w:hAnsi="宋体"/>
          <w:sz w:val="24"/>
          <w:szCs w:val="24"/>
        </w:rPr>
        <w:t>年营收</w:t>
      </w:r>
      <w:proofErr w:type="gramEnd"/>
      <w:r w:rsidRPr="00A751BA">
        <w:rPr>
          <w:rFonts w:ascii="宋体" w:eastAsia="宋体" w:hAnsi="宋体"/>
          <w:sz w:val="24"/>
          <w:szCs w:val="24"/>
        </w:rPr>
        <w:t>5000万以下企业：通过手机APP拍摄货物视频，AI识别后生成简化</w:t>
      </w:r>
      <w:proofErr w:type="gramStart"/>
      <w:r w:rsidRPr="00A751BA">
        <w:rPr>
          <w:rFonts w:ascii="宋体" w:eastAsia="宋体" w:hAnsi="宋体"/>
          <w:sz w:val="24"/>
          <w:szCs w:val="24"/>
        </w:rPr>
        <w:t>版数字</w:t>
      </w:r>
      <w:proofErr w:type="gramEnd"/>
      <w:r w:rsidRPr="00A751BA">
        <w:rPr>
          <w:rFonts w:ascii="宋体" w:eastAsia="宋体" w:hAnsi="宋体"/>
          <w:sz w:val="24"/>
          <w:szCs w:val="24"/>
        </w:rPr>
        <w:t>仓单</w:t>
      </w:r>
    </w:p>
    <w:p w14:paraId="2FEFE939" w14:textId="77777777" w:rsidR="00A751BA" w:rsidRPr="00A751BA" w:rsidRDefault="00A751BA" w:rsidP="007C2927">
      <w:pPr>
        <w:numPr>
          <w:ilvl w:val="0"/>
          <w:numId w:val="6"/>
        </w:numPr>
        <w:spacing w:line="360" w:lineRule="auto"/>
        <w:rPr>
          <w:rFonts w:ascii="宋体" w:eastAsia="宋体" w:hAnsi="宋体" w:hint="eastAsia"/>
          <w:sz w:val="24"/>
          <w:szCs w:val="24"/>
        </w:rPr>
      </w:pPr>
      <w:proofErr w:type="gramStart"/>
      <w:r w:rsidRPr="00A751BA">
        <w:rPr>
          <w:rFonts w:ascii="宋体" w:eastAsia="宋体" w:hAnsi="宋体"/>
          <w:sz w:val="24"/>
          <w:szCs w:val="24"/>
        </w:rPr>
        <w:t>年营收</w:t>
      </w:r>
      <w:proofErr w:type="gramEnd"/>
      <w:r w:rsidRPr="00A751BA">
        <w:rPr>
          <w:rFonts w:ascii="宋体" w:eastAsia="宋体" w:hAnsi="宋体"/>
          <w:sz w:val="24"/>
          <w:szCs w:val="24"/>
        </w:rPr>
        <w:t>5000万以上企业：强制</w:t>
      </w:r>
      <w:proofErr w:type="gramStart"/>
      <w:r w:rsidRPr="00A751BA">
        <w:rPr>
          <w:rFonts w:ascii="宋体" w:eastAsia="宋体" w:hAnsi="宋体"/>
          <w:sz w:val="24"/>
          <w:szCs w:val="24"/>
        </w:rPr>
        <w:t>接入物联网全</w:t>
      </w:r>
      <w:proofErr w:type="gramEnd"/>
      <w:r w:rsidRPr="00A751BA">
        <w:rPr>
          <w:rFonts w:ascii="宋体" w:eastAsia="宋体" w:hAnsi="宋体"/>
          <w:sz w:val="24"/>
          <w:szCs w:val="24"/>
        </w:rPr>
        <w:t>量数据</w:t>
      </w:r>
      <w:r w:rsidRPr="00A751BA">
        <w:rPr>
          <w:rFonts w:ascii="宋体" w:eastAsia="宋体" w:hAnsi="宋体"/>
          <w:sz w:val="24"/>
          <w:szCs w:val="24"/>
        </w:rPr>
        <w:br/>
        <w:t>该策略使平台中小企业用户占比从18%提升至52%，某小型</w:t>
      </w:r>
      <w:proofErr w:type="gramStart"/>
      <w:r w:rsidRPr="00A751BA">
        <w:rPr>
          <w:rFonts w:ascii="宋体" w:eastAsia="宋体" w:hAnsi="宋体"/>
          <w:sz w:val="24"/>
          <w:szCs w:val="24"/>
        </w:rPr>
        <w:t>矿贸商</w:t>
      </w:r>
      <w:proofErr w:type="gramEnd"/>
      <w:r w:rsidRPr="00A751BA">
        <w:rPr>
          <w:rFonts w:ascii="宋体" w:eastAsia="宋体" w:hAnsi="宋体"/>
          <w:sz w:val="24"/>
          <w:szCs w:val="24"/>
        </w:rPr>
        <w:t>“辽西实业”凭借视频仓单获得首笔800万元融资。</w:t>
      </w:r>
    </w:p>
    <w:p w14:paraId="21D2F505" w14:textId="77777777" w:rsidR="00A751BA" w:rsidRPr="00A751BA" w:rsidRDefault="00A751BA" w:rsidP="007C2927">
      <w:pPr>
        <w:spacing w:line="360" w:lineRule="auto"/>
        <w:rPr>
          <w:rFonts w:ascii="宋体" w:eastAsia="宋体" w:hAnsi="宋体" w:hint="eastAsia"/>
          <w:b/>
          <w:bCs/>
          <w:sz w:val="28"/>
          <w:szCs w:val="28"/>
        </w:rPr>
      </w:pPr>
      <w:r w:rsidRPr="00A751BA">
        <w:rPr>
          <w:rFonts w:ascii="宋体" w:eastAsia="宋体" w:hAnsi="宋体"/>
          <w:b/>
          <w:bCs/>
          <w:sz w:val="28"/>
          <w:szCs w:val="28"/>
        </w:rPr>
        <w:t>四、生态进化：从零和博弈到共生共赢</w:t>
      </w:r>
    </w:p>
    <w:p w14:paraId="350E74F8" w14:textId="77777777" w:rsidR="00A751BA" w:rsidRPr="00A751BA" w:rsidRDefault="00A751BA" w:rsidP="007C2927">
      <w:pPr>
        <w:spacing w:line="360" w:lineRule="auto"/>
        <w:rPr>
          <w:rFonts w:ascii="宋体" w:eastAsia="宋体" w:hAnsi="宋体" w:hint="eastAsia"/>
          <w:sz w:val="24"/>
          <w:szCs w:val="24"/>
        </w:rPr>
      </w:pPr>
      <w:r w:rsidRPr="00A751BA">
        <w:rPr>
          <w:rFonts w:ascii="宋体" w:eastAsia="宋体" w:hAnsi="宋体"/>
          <w:sz w:val="24"/>
          <w:szCs w:val="24"/>
        </w:rPr>
        <w:t>2023年平台开放战略标志生态升级：</w:t>
      </w:r>
    </w:p>
    <w:p w14:paraId="06AA11C2" w14:textId="77777777" w:rsidR="00A751BA" w:rsidRPr="00A751BA" w:rsidRDefault="00A751BA" w:rsidP="007C2927">
      <w:pPr>
        <w:numPr>
          <w:ilvl w:val="0"/>
          <w:numId w:val="7"/>
        </w:numPr>
        <w:spacing w:line="360" w:lineRule="auto"/>
        <w:rPr>
          <w:rFonts w:ascii="宋体" w:eastAsia="宋体" w:hAnsi="宋体" w:hint="eastAsia"/>
          <w:sz w:val="24"/>
          <w:szCs w:val="24"/>
        </w:rPr>
      </w:pPr>
      <w:r w:rsidRPr="00A751BA">
        <w:rPr>
          <w:rFonts w:ascii="宋体" w:eastAsia="宋体" w:hAnsi="宋体"/>
          <w:b/>
          <w:bCs/>
          <w:sz w:val="24"/>
          <w:szCs w:val="24"/>
        </w:rPr>
        <w:t>竞争对手接入</w:t>
      </w:r>
      <w:r w:rsidRPr="00A751BA">
        <w:rPr>
          <w:rFonts w:ascii="宋体" w:eastAsia="宋体" w:hAnsi="宋体"/>
          <w:sz w:val="24"/>
          <w:szCs w:val="24"/>
        </w:rPr>
        <w:t>：本钢、凌钢等3家同行使用平台仓单融资</w:t>
      </w:r>
    </w:p>
    <w:p w14:paraId="4577F3C7" w14:textId="77777777" w:rsidR="00A751BA" w:rsidRPr="00A751BA" w:rsidRDefault="00A751BA" w:rsidP="007C2927">
      <w:pPr>
        <w:numPr>
          <w:ilvl w:val="0"/>
          <w:numId w:val="7"/>
        </w:numPr>
        <w:spacing w:line="360" w:lineRule="auto"/>
        <w:rPr>
          <w:rFonts w:ascii="宋体" w:eastAsia="宋体" w:hAnsi="宋体" w:hint="eastAsia"/>
          <w:sz w:val="24"/>
          <w:szCs w:val="24"/>
        </w:rPr>
      </w:pPr>
      <w:r w:rsidRPr="00A751BA">
        <w:rPr>
          <w:rFonts w:ascii="宋体" w:eastAsia="宋体" w:hAnsi="宋体"/>
          <w:b/>
          <w:bCs/>
          <w:sz w:val="24"/>
          <w:szCs w:val="24"/>
        </w:rPr>
        <w:t>数据共享机制</w:t>
      </w:r>
      <w:r w:rsidRPr="00A751BA">
        <w:rPr>
          <w:rFonts w:ascii="宋体" w:eastAsia="宋体" w:hAnsi="宋体"/>
          <w:sz w:val="24"/>
          <w:szCs w:val="24"/>
        </w:rPr>
        <w:t>：参与方按贡献度共享货物流转信息</w:t>
      </w:r>
    </w:p>
    <w:p w14:paraId="25CFEAE4" w14:textId="77777777" w:rsidR="00A751BA" w:rsidRPr="00A751BA" w:rsidRDefault="00A751BA" w:rsidP="007C2927">
      <w:pPr>
        <w:numPr>
          <w:ilvl w:val="0"/>
          <w:numId w:val="7"/>
        </w:numPr>
        <w:spacing w:line="360" w:lineRule="auto"/>
        <w:rPr>
          <w:rFonts w:ascii="宋体" w:eastAsia="宋体" w:hAnsi="宋体" w:hint="eastAsia"/>
          <w:sz w:val="24"/>
          <w:szCs w:val="24"/>
        </w:rPr>
      </w:pPr>
      <w:r w:rsidRPr="00A751BA">
        <w:rPr>
          <w:rFonts w:ascii="宋体" w:eastAsia="宋体" w:hAnsi="宋体"/>
          <w:b/>
          <w:bCs/>
          <w:sz w:val="24"/>
          <w:szCs w:val="24"/>
        </w:rPr>
        <w:t>收益分配模型</w:t>
      </w:r>
      <w:r w:rsidRPr="00A751BA">
        <w:rPr>
          <w:rFonts w:ascii="宋体" w:eastAsia="宋体" w:hAnsi="宋体"/>
          <w:sz w:val="24"/>
          <w:szCs w:val="24"/>
        </w:rPr>
        <w:t>：鞍钢对每笔跨企业交易收取0.15%通道费</w:t>
      </w:r>
      <w:r w:rsidRPr="00A751BA">
        <w:rPr>
          <w:rFonts w:ascii="宋体" w:eastAsia="宋体" w:hAnsi="宋体"/>
          <w:sz w:val="24"/>
          <w:szCs w:val="24"/>
        </w:rPr>
        <w:br/>
        <w:t>截至2024年3月关键运营数据：</w:t>
      </w:r>
    </w:p>
    <w:p w14:paraId="3472FF40" w14:textId="77777777" w:rsidR="00A751BA" w:rsidRPr="00A751BA" w:rsidRDefault="00A751BA" w:rsidP="007C2927">
      <w:pPr>
        <w:numPr>
          <w:ilvl w:val="0"/>
          <w:numId w:val="8"/>
        </w:numPr>
        <w:spacing w:line="360" w:lineRule="auto"/>
        <w:rPr>
          <w:rFonts w:ascii="宋体" w:eastAsia="宋体" w:hAnsi="宋体" w:hint="eastAsia"/>
          <w:sz w:val="24"/>
          <w:szCs w:val="24"/>
        </w:rPr>
      </w:pPr>
      <w:r w:rsidRPr="00A751BA">
        <w:rPr>
          <w:rFonts w:ascii="宋体" w:eastAsia="宋体" w:hAnsi="宋体"/>
          <w:sz w:val="24"/>
          <w:szCs w:val="24"/>
        </w:rPr>
        <w:t>累计融资额：803亿元</w:t>
      </w:r>
    </w:p>
    <w:p w14:paraId="3AB70C99" w14:textId="77777777" w:rsidR="00A751BA" w:rsidRPr="00A751BA" w:rsidRDefault="00A751BA" w:rsidP="007C2927">
      <w:pPr>
        <w:numPr>
          <w:ilvl w:val="0"/>
          <w:numId w:val="8"/>
        </w:numPr>
        <w:spacing w:line="360" w:lineRule="auto"/>
        <w:rPr>
          <w:rFonts w:ascii="宋体" w:eastAsia="宋体" w:hAnsi="宋体" w:hint="eastAsia"/>
          <w:sz w:val="24"/>
          <w:szCs w:val="24"/>
        </w:rPr>
      </w:pPr>
      <w:r w:rsidRPr="00A751BA">
        <w:rPr>
          <w:rFonts w:ascii="宋体" w:eastAsia="宋体" w:hAnsi="宋体"/>
          <w:sz w:val="24"/>
          <w:szCs w:val="24"/>
        </w:rPr>
        <w:t>坏账率：0.27%（行业平均1.8%）</w:t>
      </w:r>
    </w:p>
    <w:p w14:paraId="1B6B14F6" w14:textId="77777777" w:rsidR="00A751BA" w:rsidRPr="00A751BA" w:rsidRDefault="00A751BA" w:rsidP="007C2927">
      <w:pPr>
        <w:numPr>
          <w:ilvl w:val="0"/>
          <w:numId w:val="8"/>
        </w:numPr>
        <w:spacing w:line="360" w:lineRule="auto"/>
        <w:rPr>
          <w:rFonts w:ascii="宋体" w:eastAsia="宋体" w:hAnsi="宋体" w:hint="eastAsia"/>
          <w:sz w:val="24"/>
          <w:szCs w:val="24"/>
        </w:rPr>
      </w:pPr>
      <w:r w:rsidRPr="00A751BA">
        <w:rPr>
          <w:rFonts w:ascii="宋体" w:eastAsia="宋体" w:hAnsi="宋体"/>
          <w:sz w:val="24"/>
          <w:szCs w:val="24"/>
        </w:rPr>
        <w:t>司法纠纷处理时效：平均51天（传统模式263天）</w:t>
      </w:r>
    </w:p>
    <w:p w14:paraId="760FF0DD" w14:textId="77777777" w:rsidR="00A751BA" w:rsidRPr="00A751BA" w:rsidRDefault="00A751BA" w:rsidP="007C2927">
      <w:pPr>
        <w:spacing w:line="360" w:lineRule="auto"/>
        <w:rPr>
          <w:rFonts w:ascii="宋体" w:eastAsia="宋体" w:hAnsi="宋体" w:hint="eastAsia"/>
          <w:b/>
          <w:bCs/>
          <w:sz w:val="28"/>
          <w:szCs w:val="28"/>
        </w:rPr>
      </w:pPr>
      <w:r w:rsidRPr="00A751BA">
        <w:rPr>
          <w:rFonts w:ascii="宋体" w:eastAsia="宋体" w:hAnsi="宋体"/>
          <w:b/>
          <w:bCs/>
          <w:sz w:val="28"/>
          <w:szCs w:val="28"/>
        </w:rPr>
        <w:t>五、启示：信任构建的螺旋上升模型</w:t>
      </w:r>
    </w:p>
    <w:p w14:paraId="5C9843C5" w14:textId="77777777" w:rsidR="00A751BA" w:rsidRPr="00A751BA" w:rsidRDefault="00A751BA" w:rsidP="007C2927">
      <w:pPr>
        <w:spacing w:line="360" w:lineRule="auto"/>
        <w:rPr>
          <w:rFonts w:ascii="宋体" w:eastAsia="宋体" w:hAnsi="宋体" w:hint="eastAsia"/>
          <w:sz w:val="24"/>
          <w:szCs w:val="24"/>
        </w:rPr>
      </w:pPr>
      <w:proofErr w:type="gramStart"/>
      <w:r w:rsidRPr="00A751BA">
        <w:rPr>
          <w:rFonts w:ascii="宋体" w:eastAsia="宋体" w:hAnsi="宋体"/>
          <w:sz w:val="24"/>
          <w:szCs w:val="24"/>
        </w:rPr>
        <w:t>矿贸链实践</w:t>
      </w:r>
      <w:proofErr w:type="gramEnd"/>
      <w:r w:rsidRPr="00A751BA">
        <w:rPr>
          <w:rFonts w:ascii="宋体" w:eastAsia="宋体" w:hAnsi="宋体"/>
          <w:sz w:val="24"/>
          <w:szCs w:val="24"/>
        </w:rPr>
        <w:t>揭示大宗商品融资信任机制进化路径：</w:t>
      </w:r>
    </w:p>
    <w:p w14:paraId="586CD593" w14:textId="77777777" w:rsidR="00A751BA" w:rsidRPr="00A751BA" w:rsidRDefault="00A751BA" w:rsidP="007C2927">
      <w:pPr>
        <w:numPr>
          <w:ilvl w:val="0"/>
          <w:numId w:val="9"/>
        </w:numPr>
        <w:spacing w:line="360" w:lineRule="auto"/>
        <w:rPr>
          <w:rFonts w:ascii="宋体" w:eastAsia="宋体" w:hAnsi="宋体" w:hint="eastAsia"/>
          <w:sz w:val="24"/>
          <w:szCs w:val="24"/>
        </w:rPr>
      </w:pPr>
      <w:r w:rsidRPr="00A751BA">
        <w:rPr>
          <w:rFonts w:ascii="宋体" w:eastAsia="宋体" w:hAnsi="宋体"/>
          <w:b/>
          <w:bCs/>
          <w:sz w:val="24"/>
          <w:szCs w:val="24"/>
        </w:rPr>
        <w:t>技术筑基阶段</w:t>
      </w:r>
      <w:r w:rsidRPr="00A751BA">
        <w:rPr>
          <w:rFonts w:ascii="宋体" w:eastAsia="宋体" w:hAnsi="宋体"/>
          <w:sz w:val="24"/>
          <w:szCs w:val="24"/>
        </w:rPr>
        <w:t>：通过物联网+区块链解决信息不对称</w:t>
      </w:r>
    </w:p>
    <w:p w14:paraId="624A4FA7" w14:textId="77777777" w:rsidR="00A751BA" w:rsidRPr="00A751BA" w:rsidRDefault="00A751BA" w:rsidP="007C2927">
      <w:pPr>
        <w:numPr>
          <w:ilvl w:val="0"/>
          <w:numId w:val="9"/>
        </w:numPr>
        <w:spacing w:line="360" w:lineRule="auto"/>
        <w:rPr>
          <w:rFonts w:ascii="宋体" w:eastAsia="宋体" w:hAnsi="宋体" w:hint="eastAsia"/>
          <w:sz w:val="24"/>
          <w:szCs w:val="24"/>
        </w:rPr>
      </w:pPr>
      <w:r w:rsidRPr="00A751BA">
        <w:rPr>
          <w:rFonts w:ascii="宋体" w:eastAsia="宋体" w:hAnsi="宋体"/>
          <w:b/>
          <w:bCs/>
          <w:sz w:val="24"/>
          <w:szCs w:val="24"/>
        </w:rPr>
        <w:t>制度适配阶段</w:t>
      </w:r>
      <w:r w:rsidRPr="00A751BA">
        <w:rPr>
          <w:rFonts w:ascii="宋体" w:eastAsia="宋体" w:hAnsi="宋体"/>
          <w:sz w:val="24"/>
          <w:szCs w:val="24"/>
        </w:rPr>
        <w:t>：推动司法规则匹配技术创新</w:t>
      </w:r>
    </w:p>
    <w:p w14:paraId="57DE9F0B" w14:textId="77777777" w:rsidR="00A751BA" w:rsidRPr="00A751BA" w:rsidRDefault="00A751BA" w:rsidP="007C2927">
      <w:pPr>
        <w:numPr>
          <w:ilvl w:val="0"/>
          <w:numId w:val="9"/>
        </w:numPr>
        <w:spacing w:line="360" w:lineRule="auto"/>
        <w:rPr>
          <w:rFonts w:ascii="宋体" w:eastAsia="宋体" w:hAnsi="宋体" w:hint="eastAsia"/>
          <w:sz w:val="24"/>
          <w:szCs w:val="24"/>
        </w:rPr>
      </w:pPr>
      <w:r w:rsidRPr="00A751BA">
        <w:rPr>
          <w:rFonts w:ascii="宋体" w:eastAsia="宋体" w:hAnsi="宋体"/>
          <w:b/>
          <w:bCs/>
          <w:sz w:val="24"/>
          <w:szCs w:val="24"/>
        </w:rPr>
        <w:t>生态扩展阶段</w:t>
      </w:r>
      <w:r w:rsidRPr="00A751BA">
        <w:rPr>
          <w:rFonts w:ascii="宋体" w:eastAsia="宋体" w:hAnsi="宋体"/>
          <w:sz w:val="24"/>
          <w:szCs w:val="24"/>
        </w:rPr>
        <w:t>：开放平台实现行业协同</w:t>
      </w:r>
      <w:r w:rsidRPr="00A751BA">
        <w:rPr>
          <w:rFonts w:ascii="宋体" w:eastAsia="宋体" w:hAnsi="宋体"/>
          <w:sz w:val="24"/>
          <w:szCs w:val="24"/>
        </w:rPr>
        <w:br/>
        <w:t>该模型已被写入《中国大宗商品区块链应用蓝皮书》（中国物流与采购联合会2024版），成为产业金融数字化转型的标杆范式。</w:t>
      </w:r>
    </w:p>
    <w:p w14:paraId="2D38DDE0" w14:textId="77777777" w:rsidR="00535D7E" w:rsidRPr="00A751BA" w:rsidRDefault="00535D7E" w:rsidP="007C2927">
      <w:pPr>
        <w:spacing w:line="360" w:lineRule="auto"/>
        <w:rPr>
          <w:rFonts w:hint="eastAsia"/>
          <w:sz w:val="24"/>
          <w:szCs w:val="24"/>
        </w:rPr>
      </w:pPr>
    </w:p>
    <w:sectPr w:rsidR="00535D7E" w:rsidRPr="00A751B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C3124E"/>
    <w:multiLevelType w:val="multilevel"/>
    <w:tmpl w:val="D15402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A1D23AD"/>
    <w:multiLevelType w:val="multilevel"/>
    <w:tmpl w:val="D206F0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F5847C7"/>
    <w:multiLevelType w:val="multilevel"/>
    <w:tmpl w:val="C4268B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BA77981"/>
    <w:multiLevelType w:val="multilevel"/>
    <w:tmpl w:val="508EAF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B333963"/>
    <w:multiLevelType w:val="multilevel"/>
    <w:tmpl w:val="80B2AB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CAF29F0"/>
    <w:multiLevelType w:val="multilevel"/>
    <w:tmpl w:val="0E70388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3FC0F80"/>
    <w:multiLevelType w:val="multilevel"/>
    <w:tmpl w:val="99281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EBE3DEA"/>
    <w:multiLevelType w:val="multilevel"/>
    <w:tmpl w:val="1242BD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F281D0C"/>
    <w:multiLevelType w:val="multilevel"/>
    <w:tmpl w:val="F648CD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652179303">
    <w:abstractNumId w:val="0"/>
  </w:num>
  <w:num w:numId="2" w16cid:durableId="984702507">
    <w:abstractNumId w:val="2"/>
  </w:num>
  <w:num w:numId="3" w16cid:durableId="621499069">
    <w:abstractNumId w:val="6"/>
  </w:num>
  <w:num w:numId="4" w16cid:durableId="1631205488">
    <w:abstractNumId w:val="8"/>
  </w:num>
  <w:num w:numId="5" w16cid:durableId="247160488">
    <w:abstractNumId w:val="5"/>
  </w:num>
  <w:num w:numId="6" w16cid:durableId="1291474295">
    <w:abstractNumId w:val="3"/>
  </w:num>
  <w:num w:numId="7" w16cid:durableId="972826335">
    <w:abstractNumId w:val="1"/>
  </w:num>
  <w:num w:numId="8" w16cid:durableId="1218854984">
    <w:abstractNumId w:val="7"/>
  </w:num>
  <w:num w:numId="9" w16cid:durableId="105546730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3E09"/>
    <w:rsid w:val="00001D2F"/>
    <w:rsid w:val="00477FE5"/>
    <w:rsid w:val="00535D7E"/>
    <w:rsid w:val="007C2927"/>
    <w:rsid w:val="008403BE"/>
    <w:rsid w:val="00855694"/>
    <w:rsid w:val="00993850"/>
    <w:rsid w:val="00A33E09"/>
    <w:rsid w:val="00A751BA"/>
    <w:rsid w:val="00B9362A"/>
    <w:rsid w:val="00CC564C"/>
    <w:rsid w:val="00DB3E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909395"/>
  <w15:chartTrackingRefBased/>
  <w15:docId w15:val="{0BE07CF9-58CF-49F3-B352-D7ED43F58D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A33E09"/>
    <w:pPr>
      <w:keepNext/>
      <w:keepLines/>
      <w:spacing w:before="480" w:after="80"/>
      <w:outlineLvl w:val="0"/>
    </w:pPr>
    <w:rPr>
      <w:rFonts w:asciiTheme="majorHAnsi" w:eastAsiaTheme="majorEastAsia" w:hAnsiTheme="majorHAnsi" w:cstheme="majorBidi"/>
      <w:color w:val="2F5496" w:themeColor="accent1" w:themeShade="BF"/>
      <w:sz w:val="48"/>
      <w:szCs w:val="48"/>
    </w:rPr>
  </w:style>
  <w:style w:type="paragraph" w:styleId="2">
    <w:name w:val="heading 2"/>
    <w:basedOn w:val="a"/>
    <w:next w:val="a"/>
    <w:link w:val="20"/>
    <w:uiPriority w:val="9"/>
    <w:semiHidden/>
    <w:unhideWhenUsed/>
    <w:qFormat/>
    <w:rsid w:val="00A33E09"/>
    <w:pPr>
      <w:keepNext/>
      <w:keepLines/>
      <w:spacing w:before="160" w:after="80"/>
      <w:outlineLvl w:val="1"/>
    </w:pPr>
    <w:rPr>
      <w:rFonts w:asciiTheme="majorHAnsi" w:eastAsiaTheme="majorEastAsia" w:hAnsiTheme="majorHAnsi" w:cstheme="majorBidi"/>
      <w:color w:val="2F5496" w:themeColor="accent1" w:themeShade="BF"/>
      <w:sz w:val="40"/>
      <w:szCs w:val="40"/>
    </w:rPr>
  </w:style>
  <w:style w:type="paragraph" w:styleId="3">
    <w:name w:val="heading 3"/>
    <w:basedOn w:val="a"/>
    <w:next w:val="a"/>
    <w:link w:val="30"/>
    <w:uiPriority w:val="9"/>
    <w:semiHidden/>
    <w:unhideWhenUsed/>
    <w:qFormat/>
    <w:rsid w:val="00A33E09"/>
    <w:pPr>
      <w:keepNext/>
      <w:keepLines/>
      <w:spacing w:before="160" w:after="80"/>
      <w:outlineLvl w:val="2"/>
    </w:pPr>
    <w:rPr>
      <w:rFonts w:asciiTheme="majorHAnsi" w:eastAsiaTheme="majorEastAsia" w:hAnsiTheme="majorHAnsi" w:cstheme="majorBidi"/>
      <w:color w:val="2F5496" w:themeColor="accent1" w:themeShade="BF"/>
      <w:sz w:val="32"/>
      <w:szCs w:val="32"/>
    </w:rPr>
  </w:style>
  <w:style w:type="paragraph" w:styleId="4">
    <w:name w:val="heading 4"/>
    <w:basedOn w:val="a"/>
    <w:next w:val="a"/>
    <w:link w:val="40"/>
    <w:uiPriority w:val="9"/>
    <w:semiHidden/>
    <w:unhideWhenUsed/>
    <w:qFormat/>
    <w:rsid w:val="00A33E09"/>
    <w:pPr>
      <w:keepNext/>
      <w:keepLines/>
      <w:spacing w:before="80" w:after="40"/>
      <w:outlineLvl w:val="3"/>
    </w:pPr>
    <w:rPr>
      <w:rFonts w:cstheme="majorBidi"/>
      <w:color w:val="2F5496" w:themeColor="accent1" w:themeShade="BF"/>
      <w:sz w:val="28"/>
      <w:szCs w:val="28"/>
    </w:rPr>
  </w:style>
  <w:style w:type="paragraph" w:styleId="5">
    <w:name w:val="heading 5"/>
    <w:basedOn w:val="a"/>
    <w:next w:val="a"/>
    <w:link w:val="50"/>
    <w:uiPriority w:val="9"/>
    <w:semiHidden/>
    <w:unhideWhenUsed/>
    <w:qFormat/>
    <w:rsid w:val="00A33E09"/>
    <w:pPr>
      <w:keepNext/>
      <w:keepLines/>
      <w:spacing w:before="80" w:after="40"/>
      <w:outlineLvl w:val="4"/>
    </w:pPr>
    <w:rPr>
      <w:rFonts w:cstheme="majorBidi"/>
      <w:color w:val="2F5496" w:themeColor="accent1" w:themeShade="BF"/>
      <w:sz w:val="24"/>
      <w:szCs w:val="24"/>
    </w:rPr>
  </w:style>
  <w:style w:type="paragraph" w:styleId="6">
    <w:name w:val="heading 6"/>
    <w:basedOn w:val="a"/>
    <w:next w:val="a"/>
    <w:link w:val="60"/>
    <w:uiPriority w:val="9"/>
    <w:semiHidden/>
    <w:unhideWhenUsed/>
    <w:qFormat/>
    <w:rsid w:val="00A33E09"/>
    <w:pPr>
      <w:keepNext/>
      <w:keepLines/>
      <w:spacing w:before="40"/>
      <w:outlineLvl w:val="5"/>
    </w:pPr>
    <w:rPr>
      <w:rFonts w:cstheme="majorBidi"/>
      <w:b/>
      <w:bCs/>
      <w:color w:val="2F5496" w:themeColor="accent1" w:themeShade="BF"/>
    </w:rPr>
  </w:style>
  <w:style w:type="paragraph" w:styleId="7">
    <w:name w:val="heading 7"/>
    <w:basedOn w:val="a"/>
    <w:next w:val="a"/>
    <w:link w:val="70"/>
    <w:uiPriority w:val="9"/>
    <w:semiHidden/>
    <w:unhideWhenUsed/>
    <w:qFormat/>
    <w:rsid w:val="00A33E09"/>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A33E09"/>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A33E09"/>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A33E09"/>
    <w:rPr>
      <w:rFonts w:asciiTheme="majorHAnsi" w:eastAsiaTheme="majorEastAsia" w:hAnsiTheme="majorHAnsi" w:cstheme="majorBidi"/>
      <w:color w:val="2F5496" w:themeColor="accent1" w:themeShade="BF"/>
      <w:sz w:val="48"/>
      <w:szCs w:val="48"/>
    </w:rPr>
  </w:style>
  <w:style w:type="character" w:customStyle="1" w:styleId="20">
    <w:name w:val="标题 2 字符"/>
    <w:basedOn w:val="a0"/>
    <w:link w:val="2"/>
    <w:uiPriority w:val="9"/>
    <w:semiHidden/>
    <w:rsid w:val="00A33E09"/>
    <w:rPr>
      <w:rFonts w:asciiTheme="majorHAnsi" w:eastAsiaTheme="majorEastAsia" w:hAnsiTheme="majorHAnsi" w:cstheme="majorBidi"/>
      <w:color w:val="2F5496" w:themeColor="accent1" w:themeShade="BF"/>
      <w:sz w:val="40"/>
      <w:szCs w:val="40"/>
    </w:rPr>
  </w:style>
  <w:style w:type="character" w:customStyle="1" w:styleId="30">
    <w:name w:val="标题 3 字符"/>
    <w:basedOn w:val="a0"/>
    <w:link w:val="3"/>
    <w:uiPriority w:val="9"/>
    <w:semiHidden/>
    <w:rsid w:val="00A33E09"/>
    <w:rPr>
      <w:rFonts w:asciiTheme="majorHAnsi" w:eastAsiaTheme="majorEastAsia" w:hAnsiTheme="majorHAnsi" w:cstheme="majorBidi"/>
      <w:color w:val="2F5496" w:themeColor="accent1" w:themeShade="BF"/>
      <w:sz w:val="32"/>
      <w:szCs w:val="32"/>
    </w:rPr>
  </w:style>
  <w:style w:type="character" w:customStyle="1" w:styleId="40">
    <w:name w:val="标题 4 字符"/>
    <w:basedOn w:val="a0"/>
    <w:link w:val="4"/>
    <w:uiPriority w:val="9"/>
    <w:semiHidden/>
    <w:rsid w:val="00A33E09"/>
    <w:rPr>
      <w:rFonts w:cstheme="majorBidi"/>
      <w:color w:val="2F5496" w:themeColor="accent1" w:themeShade="BF"/>
      <w:sz w:val="28"/>
      <w:szCs w:val="28"/>
    </w:rPr>
  </w:style>
  <w:style w:type="character" w:customStyle="1" w:styleId="50">
    <w:name w:val="标题 5 字符"/>
    <w:basedOn w:val="a0"/>
    <w:link w:val="5"/>
    <w:uiPriority w:val="9"/>
    <w:semiHidden/>
    <w:rsid w:val="00A33E09"/>
    <w:rPr>
      <w:rFonts w:cstheme="majorBidi"/>
      <w:color w:val="2F5496" w:themeColor="accent1" w:themeShade="BF"/>
      <w:sz w:val="24"/>
      <w:szCs w:val="24"/>
    </w:rPr>
  </w:style>
  <w:style w:type="character" w:customStyle="1" w:styleId="60">
    <w:name w:val="标题 6 字符"/>
    <w:basedOn w:val="a0"/>
    <w:link w:val="6"/>
    <w:uiPriority w:val="9"/>
    <w:semiHidden/>
    <w:rsid w:val="00A33E09"/>
    <w:rPr>
      <w:rFonts w:cstheme="majorBidi"/>
      <w:b/>
      <w:bCs/>
      <w:color w:val="2F5496" w:themeColor="accent1" w:themeShade="BF"/>
    </w:rPr>
  </w:style>
  <w:style w:type="character" w:customStyle="1" w:styleId="70">
    <w:name w:val="标题 7 字符"/>
    <w:basedOn w:val="a0"/>
    <w:link w:val="7"/>
    <w:uiPriority w:val="9"/>
    <w:semiHidden/>
    <w:rsid w:val="00A33E09"/>
    <w:rPr>
      <w:rFonts w:cstheme="majorBidi"/>
      <w:b/>
      <w:bCs/>
      <w:color w:val="595959" w:themeColor="text1" w:themeTint="A6"/>
    </w:rPr>
  </w:style>
  <w:style w:type="character" w:customStyle="1" w:styleId="80">
    <w:name w:val="标题 8 字符"/>
    <w:basedOn w:val="a0"/>
    <w:link w:val="8"/>
    <w:uiPriority w:val="9"/>
    <w:semiHidden/>
    <w:rsid w:val="00A33E09"/>
    <w:rPr>
      <w:rFonts w:cstheme="majorBidi"/>
      <w:color w:val="595959" w:themeColor="text1" w:themeTint="A6"/>
    </w:rPr>
  </w:style>
  <w:style w:type="character" w:customStyle="1" w:styleId="90">
    <w:name w:val="标题 9 字符"/>
    <w:basedOn w:val="a0"/>
    <w:link w:val="9"/>
    <w:uiPriority w:val="9"/>
    <w:semiHidden/>
    <w:rsid w:val="00A33E09"/>
    <w:rPr>
      <w:rFonts w:eastAsiaTheme="majorEastAsia" w:cstheme="majorBidi"/>
      <w:color w:val="595959" w:themeColor="text1" w:themeTint="A6"/>
    </w:rPr>
  </w:style>
  <w:style w:type="paragraph" w:styleId="a3">
    <w:name w:val="Title"/>
    <w:basedOn w:val="a"/>
    <w:next w:val="a"/>
    <w:link w:val="a4"/>
    <w:uiPriority w:val="10"/>
    <w:qFormat/>
    <w:rsid w:val="00A33E09"/>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A33E09"/>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A33E09"/>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A33E09"/>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A33E09"/>
    <w:pPr>
      <w:spacing w:before="160" w:after="160"/>
      <w:jc w:val="center"/>
    </w:pPr>
    <w:rPr>
      <w:i/>
      <w:iCs/>
      <w:color w:val="404040" w:themeColor="text1" w:themeTint="BF"/>
    </w:rPr>
  </w:style>
  <w:style w:type="character" w:customStyle="1" w:styleId="a8">
    <w:name w:val="引用 字符"/>
    <w:basedOn w:val="a0"/>
    <w:link w:val="a7"/>
    <w:uiPriority w:val="29"/>
    <w:rsid w:val="00A33E09"/>
    <w:rPr>
      <w:i/>
      <w:iCs/>
      <w:color w:val="404040" w:themeColor="text1" w:themeTint="BF"/>
    </w:rPr>
  </w:style>
  <w:style w:type="paragraph" w:styleId="a9">
    <w:name w:val="List Paragraph"/>
    <w:basedOn w:val="a"/>
    <w:uiPriority w:val="34"/>
    <w:qFormat/>
    <w:rsid w:val="00A33E09"/>
    <w:pPr>
      <w:ind w:left="720"/>
      <w:contextualSpacing/>
    </w:pPr>
  </w:style>
  <w:style w:type="character" w:styleId="aa">
    <w:name w:val="Intense Emphasis"/>
    <w:basedOn w:val="a0"/>
    <w:uiPriority w:val="21"/>
    <w:qFormat/>
    <w:rsid w:val="00A33E09"/>
    <w:rPr>
      <w:i/>
      <w:iCs/>
      <w:color w:val="2F5496" w:themeColor="accent1" w:themeShade="BF"/>
    </w:rPr>
  </w:style>
  <w:style w:type="paragraph" w:styleId="ab">
    <w:name w:val="Intense Quote"/>
    <w:basedOn w:val="a"/>
    <w:next w:val="a"/>
    <w:link w:val="ac"/>
    <w:uiPriority w:val="30"/>
    <w:qFormat/>
    <w:rsid w:val="00A33E09"/>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c">
    <w:name w:val="明显引用 字符"/>
    <w:basedOn w:val="a0"/>
    <w:link w:val="ab"/>
    <w:uiPriority w:val="30"/>
    <w:rsid w:val="00A33E09"/>
    <w:rPr>
      <w:i/>
      <w:iCs/>
      <w:color w:val="2F5496" w:themeColor="accent1" w:themeShade="BF"/>
    </w:rPr>
  </w:style>
  <w:style w:type="character" w:styleId="ad">
    <w:name w:val="Intense Reference"/>
    <w:basedOn w:val="a0"/>
    <w:uiPriority w:val="32"/>
    <w:qFormat/>
    <w:rsid w:val="00A33E09"/>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96248554">
      <w:bodyDiv w:val="1"/>
      <w:marLeft w:val="0"/>
      <w:marRight w:val="0"/>
      <w:marTop w:val="0"/>
      <w:marBottom w:val="0"/>
      <w:divBdr>
        <w:top w:val="none" w:sz="0" w:space="0" w:color="auto"/>
        <w:left w:val="none" w:sz="0" w:space="0" w:color="auto"/>
        <w:bottom w:val="none" w:sz="0" w:space="0" w:color="auto"/>
        <w:right w:val="none" w:sz="0" w:space="0" w:color="auto"/>
      </w:divBdr>
    </w:div>
    <w:div w:id="1110315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870</Words>
  <Characters>949</Characters>
  <Application>Microsoft Office Word</Application>
  <DocSecurity>0</DocSecurity>
  <Lines>43</Lines>
  <Paragraphs>49</Paragraphs>
  <ScaleCrop>false</ScaleCrop>
  <Company/>
  <LinksUpToDate>false</LinksUpToDate>
  <CharactersWithSpaces>1770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宸熙 寇</dc:creator>
  <cp:keywords/>
  <dc:description/>
  <cp:lastModifiedBy>宸熙 寇</cp:lastModifiedBy>
  <cp:revision>7</cp:revision>
  <dcterms:created xsi:type="dcterms:W3CDTF">2025-06-07T10:12:00Z</dcterms:created>
  <dcterms:modified xsi:type="dcterms:W3CDTF">2025-06-07T11:50:00Z</dcterms:modified>
</cp:coreProperties>
</file>