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A89FA">
      <w:pPr>
        <w:pStyle w:val="2"/>
        <w:bidi w:val="0"/>
        <w:rPr>
          <w:rFonts w:hint="eastAsia"/>
        </w:rPr>
      </w:pPr>
      <w:r>
        <w:rPr>
          <w:rFonts w:hint="eastAsia"/>
        </w:rPr>
        <w:t>供应链金融的科技救赎：从十大事件看风险管控的数字化转型</w:t>
      </w:r>
    </w:p>
    <w:p w14:paraId="483475DB"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供应链金融在促进实体经济血脉畅通方面扮演着核心角色，然而其发展历程并非坦途。上海钢贸事件曾让整个行业惊心动魄：重复质押、虚假仓单横行，直接导致银行系统坏账高达数千亿元，多个区域钢贸生态链几近崩解。青岛港骗贷案中，同一批金属货物被反复抵押骗取贷款，涉案金额高达数十亿美元，国际声誉亦受重创。诺亚财富“承兴系”供应链金融爆雷案则暴露了应收账款的深层风险：底层资产造假，34亿元巨额资金瞬间蒸发。这些事件如同惊雷，在金融界引发连锁震荡，深刻揭示了传统风控模式在复杂现实面前的脆弱与不足。</w:t>
      </w:r>
    </w:p>
    <w:p w14:paraId="60279D04">
      <w:pPr>
        <w:rPr>
          <w:rFonts w:hint="eastAsia"/>
        </w:rPr>
      </w:pPr>
    </w:p>
    <w:p w14:paraId="1BD6A175"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在传统供应链金融模式下，风险犹如暗流涌动于多重维度。信用风险首当其冲，核心企业信用难以穿透转移至多级供应商，信息不对称使风险层层累积，如钢贸案中虚假仓单便利用了银行对核心企业信用的过度依赖。操作风险同样棘手，纸质单据传递缓慢、手工录入错误频发，青岛港案中伪造仓单轻易得逞，正是线下操作流程存在巨大漏洞所致。系统性风险则更具威胁，行业周期波动（如大宗商品价格暴跌）或核心企业突发危机（如某些大型集团债务违约）会迅速传导至整个链条，形成“火烧连营”之势。这些风险相互交织，构成一个难以预测与掌控的复杂网络。</w:t>
      </w:r>
    </w:p>
    <w:p w14:paraId="44057AF5">
      <w:pPr>
        <w:rPr>
          <w:rFonts w:hint="eastAsia"/>
        </w:rPr>
      </w:pPr>
    </w:p>
    <w:p w14:paraId="51B24B7A"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金融科技以其强大的信息穿透力、流程重塑力和智能决策力，为供应链金融风险管控带来了革命性变革。区块链技术犹如构建起一条“信任高速公路”。其不可篡改、全程可溯的特性，使青岛港案中纸质仓单造假难题迎刃而解——每一笔交易、每一次货权转移都在链上清晰记录并多方验证。蚂蚁链“双链通”平台实践表明，区块链能显著压缩欺诈空间，提升交易透明度。物联网技术则赋予货物“自我表达”能力。通过智能传感器、视频监控、电子围栏等技术，仓库中的钢材、港口堆放的铜锭状态得以实时感知与监控。上海钢贸案中重复质押的漏洞被彻底封堵：系统能自动识别异常移动，确保物理世界与数字账本高度同步，实现“物信合一”的精准风控。</w:t>
      </w:r>
    </w:p>
    <w:p w14:paraId="11CCEEB6">
      <w:pPr>
        <w:rPr>
          <w:rFonts w:hint="eastAsia"/>
        </w:rPr>
      </w:pPr>
    </w:p>
    <w:p w14:paraId="259F8AB9"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大数据与人工智能（AI）构成了智能风控的“决策中枢”。AI算法通过深度挖掘历史交易、物流信息、企业征信等多维数据，可构建精准的客户画像与动态风险评估模型。例如针对诺亚财富案中应收账款造假，AI可自动交叉验证贸易背景真实性，识别异常交易模式。机器学习模型更能敏锐捕捉行业波动信号，预测潜在资金链断裂风险，助力金融机构实现从“事后救火”到“事前预警”的根本转变。京东金融等平台已成功利用AI模型大幅提升中小供应商融资效率并降低坏账率。</w:t>
      </w:r>
    </w:p>
    <w:p w14:paraId="64E30B1B">
      <w:pPr>
        <w:rPr>
          <w:rFonts w:hint="eastAsia"/>
        </w:rPr>
      </w:pPr>
    </w:p>
    <w:p w14:paraId="132937C2"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数字供应链平台整合了区块链、物联网、AI等多项技术，构建起端到端的风控闭环。平台将核心企业信用数字化、票据化，并沿供应链逐级拆分流转，使末端供应商也能获得低成本融资。同时，平台沉淀的海量真实交易数据成为持续优化风控模型的宝贵资源。这种基于真实贸易背景的融资模式，极大地压缩了虚构交易、自融自保等违规操作的空间。招商银行“智慧供应链金融平台”便是成功案例，通过技术整合显著提升了业务安全性与效率。</w:t>
      </w:r>
    </w:p>
    <w:p w14:paraId="06543FB1">
      <w:pPr>
        <w:rPr>
          <w:rFonts w:hint="eastAsia"/>
        </w:rPr>
      </w:pPr>
    </w:p>
    <w:p w14:paraId="246DAF0E">
      <w:pPr>
        <w:rPr>
          <w:rFonts w:hint="eastAsia"/>
        </w:rPr>
      </w:pPr>
      <w:r>
        <w:rPr>
          <w:rFonts w:hint="eastAsia"/>
        </w:rPr>
        <w:t>构建面向未来的韧性供应链金融风控体系，需在科技赋能基础上，推动更深层次的生态治理与协作。强化监管科技（RegTech）应用刻不容缓。监管机构应积极利用大数据监测平台，实时扫描识别全市场异常交易与风险积聚点，推动“监管沙盒”机制鼓励合规创新。推动跨机构、跨平台数据可信共享与互认是破解“信息孤岛”的关键。在保障隐私与安全前提下，通过分布式技术（如多方安全计算）实现核心企业、金融机构、物流公司等关键数据的合规流通，编织更全面的风险识别网络。提升从业人员科技素养与风控意识同样重要。金融科技是工具，其效能发挥最终依赖于人的理解和驾驭。加强专业培训，培育既懂金融业务又掌握科技逻辑的复合型人才，是确保风控策略落地的基石。</w:t>
      </w:r>
    </w:p>
    <w:p w14:paraId="1E780DAB">
      <w:pPr>
        <w:rPr>
          <w:rFonts w:hint="eastAsia"/>
        </w:rPr>
      </w:pPr>
    </w:p>
    <w:p w14:paraId="61A36AD0"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金融科技并非万能灵药，它是一把锋利的手术刀，而非简单的创可贴。上海钢贸的烈火、青岛港的骗局、诺亚财富的惊雷，无不警示我们：旧模式的风险堤坝已然千疮百孔。科技赋能下的供应链金融风控，通过区块链构建信任基石、物联网实现物信合一、大数据与AI驱动智能决策、数字平台整合生态力量，正在重新定义安全的边界。唯有主动拥抱这场深刻的数字化重构，将技术创新、制度完善与人才培养紧密结合，方能在充满不确定性的时代锻造出真正具备韧性的供应链金融体系。这不仅是风险管控的进化，更是供应链金融回归服务实体经济本源、激发产业新活力的必由之路。</w:t>
      </w:r>
    </w:p>
    <w:p w14:paraId="034C8FD1">
      <w:pPr>
        <w:rPr>
          <w:rFonts w:hint="eastAsia"/>
        </w:rPr>
      </w:pPr>
    </w:p>
    <w:p w14:paraId="178A89FA"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2025-06-10T21:23:14Z</dcterms:created>
  <dc:creator>iPad</dc:creator>
  <cp:lastModifiedBy>iPad</cp:lastModifiedBy>
  <dcterms:modified xsi:type="dcterms:W3CDTF">2025-06-10T21:37:55Z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2052-12.25.0</vt:lpwstr>
  </property>
  <property fmtid="{D5CDD505-2E9C-101B-9397-08002B2CF9AE}" pid="3" name="ICV">
    <vt:lpwstr>C8626B500695B0BEC2314868127430A2_31</vt:lpwstr>
  </property>
</Properties>
</file>