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 w14:paraId="5F21E5CE">
      <w:pPr>
        <w:pStyle w:val="style0"/>
        <w:rPr>
          <w:b/>
          <w:bCs/>
          <w:sz w:val="30"/>
          <w:szCs w:val="30"/>
          <w:lang w:val="en-US"/>
        </w:rPr>
      </w:pPr>
      <w:bookmarkStart w:id="0" w:name="_GoBack"/>
      <w:bookmarkEnd w:id="0"/>
      <w:r>
        <w:rPr>
          <w:b/>
          <w:bCs/>
          <w:sz w:val="30"/>
          <w:szCs w:val="30"/>
          <w:lang w:val="en-US"/>
        </w:rPr>
        <w:t>供应链金融的毛细血管革命：怡亚通如何激活中小企业生命力</w:t>
      </w:r>
    </w:p>
    <w:p w14:paraId="18A52735">
      <w:pPr>
        <w:pStyle w:val="style0"/>
        <w:rPr/>
      </w:pPr>
    </w:p>
    <w:p w14:paraId="0C138BE9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深圳宝安区的一家电子元器件工厂里，生产线正在全速运转。厂长李卫国刚刚通过怡亚通平台获得了一笔紧急周转资金，整个过程只用了47分钟。这个看似平常的场景，却折射出中国供应链金融正在发生的深刻变革——供应链服务商正在成为解决中小企业融资难题的新兴力量。</w:t>
      </w:r>
    </w:p>
    <w:p w14:paraId="997DC645">
      <w:pPr>
        <w:pStyle w:val="style0"/>
        <w:rPr>
          <w:sz w:val="24"/>
          <w:szCs w:val="24"/>
        </w:rPr>
      </w:pPr>
    </w:p>
    <w:p w14:paraId="5E4F90B8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传统金融机构的信贷审批室里，堆满了厚厚的财务报表和抵押证明。而在怡亚通的数字风控中心，大屏幕上跳动的是一组组实时更新的物流数据、订单信息和交易记录。"我们更关注企业的经营脉搏，而不是历史成绩单。"怡亚通风控总监张晓明这样解释他们的评审逻辑。通过对接企业ERP系统，怡亚通能够捕捉到原材料入库的节奏、生产线的忙碌程度、成品出库的频率等动态指标，这些鲜活的数据比传统的财务报告更能反映企业的真实状况。在浙江义乌，小商品商户王芳就是受益者之一："没有抵押物，银行不给贷款，但怡亚通看到我店铺的流水和客户评价后，很快就批了贷款。</w:t>
      </w:r>
      <w:r>
        <w:rPr>
          <w:rFonts w:hint="eastAsia"/>
          <w:sz w:val="24"/>
          <w:szCs w:val="24"/>
          <w:lang w:val="en-US" w:eastAsia="zh-CN"/>
        </w:rPr>
        <w:t>”</w:t>
      </w:r>
    </w:p>
    <w:p w14:paraId="EAB850A0">
      <w:pPr>
        <w:pStyle w:val="style0"/>
        <w:rPr>
          <w:sz w:val="24"/>
          <w:szCs w:val="24"/>
        </w:rPr>
      </w:pPr>
    </w:p>
    <w:p w14:paraId="AAA0EFEB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在四川泸州的白酒产业带，怡亚通的行业专家正在评估一批基酒的融资申请。与银行信贷员不同，他们更关注酒体的陈酿年份、勾调工艺和窖池状况等专业要素。"我们懂这个行业，知道什么样的企业值得支持。"负责酒水板块的赵经理说。这种深耕产业积累的专业知识，构成了怡亚通独特的风险评估维度。目前，怡亚通已在8个重点行业建立起这样的专业团队，累计服务中小企业超过5000家。值得注意的是，这些获得融资的企业中，有73%是首次获得正规金融机构的贷款支持。</w:t>
      </w:r>
    </w:p>
    <w:p w14:paraId="15D5203D">
      <w:pPr>
        <w:pStyle w:val="style0"/>
        <w:rPr>
          <w:sz w:val="24"/>
          <w:szCs w:val="24"/>
        </w:rPr>
      </w:pPr>
    </w:p>
    <w:p w14:paraId="102E47C6">
      <w:pPr>
        <w:pStyle w:val="style0"/>
        <w:ind w:firstLineChars="200"/>
        <w:rPr>
          <w:sz w:val="28"/>
          <w:szCs w:val="28"/>
          <w:lang w:val="en-US"/>
        </w:rPr>
      </w:pPr>
      <w:r>
        <w:rPr>
          <w:sz w:val="24"/>
          <w:szCs w:val="24"/>
          <w:lang w:val="en-US"/>
        </w:rPr>
        <w:t>2023年，深圳市出台的供应链金融创新政策为怡亚通带来了新的发展机遇。政策允许将供应链确权信息接入央行征信系统，这一突破性举措大大提升了怡亚通风控体系的影响力。与此同时，怡亚通与多家银行合作推出的"银链通"产品，正在探索一种新型分工模式：银行提供资金，怡亚通负责资产筛选和风险管理。这种合作既解决了资金来源问题，又发挥了各自专业优势。数据显示，通过这种模式获得融资的中小企业，平均融资成本比传统渠道低40%，资金到账时间缩短了85%。</w:t>
      </w:r>
    </w:p>
    <w:p w14:paraId="F8865496">
      <w:pPr>
        <w:pStyle w:val="style0"/>
        <w:rPr>
          <w:sz w:val="24"/>
          <w:szCs w:val="24"/>
          <w:lang w:val="en-US"/>
        </w:rPr>
      </w:pPr>
    </w:p>
    <w:p w14:paraId="B34EDD26">
      <w:pPr>
        <w:pStyle w:val="style0"/>
        <w:ind w:firstLineChars="20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然而，在湖南株洲的拓展经历让怡亚通团队意识到，并非所有中小企业都做好了准备。"很多企业还在用手工记账，连基本的电子化都没完成。"负责华中业务的陈总监坦言。这种数字化程度的差异，使得怡亚通的模式在推广过程中遇到阻力。为此，怡亚通开始尝试"数字化赋能+金融服务"的组合方案，先帮助中小企业完成信息化改造，再提供融资支持。这种"授人以渔"的做法虽然增加了前期成本，但从长远看可能培育出更健康的市场生态。</w:t>
      </w:r>
    </w:p>
    <w:p w14:paraId="3677E796">
      <w:pPr>
        <w:pStyle w:val="style0"/>
        <w:rPr>
          <w:rFonts w:hint="eastAsia"/>
          <w:sz w:val="24"/>
          <w:szCs w:val="24"/>
          <w:lang w:eastAsia="zh-CN"/>
        </w:rPr>
      </w:pPr>
    </w:p>
    <w:p w14:paraId="024E29AA">
      <w:pPr>
        <w:pStyle w:val="style0"/>
        <w:rPr>
          <w:sz w:val="24"/>
          <w:szCs w:val="24"/>
        </w:rPr>
      </w:pPr>
    </w:p>
    <w:p w14:paraId="B13EE865">
      <w:pPr>
        <w:pStyle w:val="style0"/>
        <w:ind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怡亚通的创新实践正在推动供应链金融向更普惠、更智能的方向发展。在粤港澳大湾区，一个名为"供应链金融数字港"的项目正在建设中，该项目将整合海关、税务、物流等跨部门数据，构建起覆盖产业链全生命周期的信用评估体系。通过区块链技术实现的数据确权与共享机制，使得中小企业的每一笔订单、每一次交货都能转化为可量化的信用资产。</w:t>
      </w:r>
    </w:p>
    <w:p w14:paraId="C230E524">
      <w:pPr>
        <w:pStyle w:val="style0"/>
        <w:rPr>
          <w:sz w:val="24"/>
          <w:szCs w:val="24"/>
        </w:rPr>
      </w:pPr>
    </w:p>
    <w:p w14:paraId="C9F8544E">
      <w:pPr>
        <w:pStyle w:val="style0"/>
        <w:ind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技术创新正在突破传统金融的边界。怡亚通最新研发的"产业数字孪生系统"，通过物联网设备实时采集工厂的生产数据，在虚拟空间构建起企业的"数字双胞胎"。金融机构可以通过这个数字模型，直观了解企业的实际运营状况，甚至模拟预测未来的现金流变化。在东莞的试点项目中，使用该系统的中小企业平均获得融资时间缩短至2小时，授信额度提升35%。</w:t>
      </w:r>
    </w:p>
    <w:p w14:paraId="D4D0FED5">
      <w:pPr>
        <w:pStyle w:val="style0"/>
        <w:rPr>
          <w:sz w:val="24"/>
          <w:szCs w:val="24"/>
        </w:rPr>
      </w:pPr>
    </w:p>
    <w:p w14:paraId="53A34F84">
      <w:pPr>
        <w:pStyle w:val="style0"/>
        <w:ind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政策环境也在持续优化。中国人民银行近期推出的"供应链金融监管沙盒"，为怡亚通等创新主体提供了更灵活的发展空间。在这个框架下，怡亚通正与多家商业银行合作测试"数据资产质押融资"新模式，企业的数据资产可以被评估并作为融资担保。首批参与试点的50家企业，通过数据资产质押平均获得了300万元的追加融资。</w:t>
      </w:r>
    </w:p>
    <w:p w14:paraId="B0E36B34">
      <w:pPr>
        <w:pStyle w:val="style0"/>
        <w:rPr>
          <w:sz w:val="24"/>
          <w:szCs w:val="24"/>
        </w:rPr>
      </w:pPr>
    </w:p>
    <w:p w14:paraId="180E454F">
      <w:pPr>
        <w:pStyle w:val="style0"/>
        <w:ind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产融结合正在向纵深发展。怡亚通最新推出的"产业云链"平台，将供应链服务、金融服务与产业互联网深度融合。在浙江义乌，这个平台已经连接了超过2000家小商品企业，形成了一张"产业+金融+科技"的协同网络。通过平台积累的交易数据，怡亚通能够为每个企业精准画像，实现"千企千面"的个性化金融服务。</w:t>
      </w:r>
    </w:p>
    <w:p w14:paraId="803092BC">
      <w:pPr>
        <w:pStyle w:val="style0"/>
        <w:rPr>
          <w:sz w:val="24"/>
          <w:szCs w:val="24"/>
        </w:rPr>
      </w:pPr>
    </w:p>
    <w:p w14:paraId="EED14CFE">
      <w:pPr>
        <w:pStyle w:val="style0"/>
        <w:ind w:firstLineChars="200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国际化布局也在加速推进。怡亚通与东南亚多家跨境电商平台建立合作，将成熟的供应链金融模式复制到海外市场。在越南胡志明市的试点显示，当地中小企业通过该平台获得的融资成本比传统渠道低40%，且审批时间从原来的2周缩短至1天。</w:t>
      </w:r>
    </w:p>
    <w:p w14:paraId="25A44201">
      <w:pPr>
        <w:pStyle w:val="style0"/>
        <w:rPr>
          <w:sz w:val="24"/>
          <w:szCs w:val="24"/>
        </w:rPr>
      </w:pPr>
    </w:p>
    <w:p w14:paraId="6F676870">
      <w:pPr>
        <w:pStyle w:val="style0"/>
        <w:ind w:firstLineChars="200"/>
        <w:rPr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这场由供应链服务商引领的金融创新，正在重构产业与金融的关系。当金融真正扎根产业、服务实体时，中小企业的融资难题将得到根本性解决。怡亚通的实践表明，未来的供应链金融将不再是简单的资金融通，而是产业生态的基础设施。在这个新生态中，数据成为新的生产要素，信用成为可流通的资产，金融服务与产业运营将实现无缝融合。这种变革不仅会提升经济运行效率，更将为中国经济高质量发展注入新的动力。</w:t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0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0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1923</Words>
  <Characters>1948</Characters>
  <Application>WPS Office</Application>
  <Paragraphs>24</Paragraphs>
  <CharactersWithSpaces>1948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2025-06-11T01:14:24Z</dcterms:created>
  <dc:creator>DBY-W09</dc:creator>
  <lastModifiedBy>DBY-W09</lastModifiedBy>
  <dcterms:modified xsi:type="dcterms:W3CDTF">2025-06-11T01:21:40Z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de4a0fb8114a41f4a06a1180a918bd3d_21</vt:lpwstr>
  </property>
</Properties>
</file>