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6F7ADA87">
      <w:pPr>
        <w:pStyle w:val="style0"/>
        <w:rPr>
          <w:b/>
          <w:bCs/>
          <w:sz w:val="30"/>
          <w:szCs w:val="30"/>
          <w:lang w:val="en-US"/>
        </w:rPr>
      </w:pPr>
      <w:bookmarkStart w:id="0" w:name="_GoBack"/>
      <w:bookmarkEnd w:id="0"/>
      <w:r>
        <w:rPr>
          <w:b/>
          <w:bCs/>
          <w:sz w:val="30"/>
          <w:szCs w:val="30"/>
          <w:lang w:val="en-US"/>
        </w:rPr>
        <w:t>绿色供应链金融：宁德时代的低碳革命与产业链重塑</w:t>
      </w:r>
    </w:p>
    <w:p w14:paraId="FC90A5D6">
      <w:pPr>
        <w:pStyle w:val="style0"/>
        <w:rPr/>
      </w:pPr>
    </w:p>
    <w:p w14:paraId="B48E783A">
      <w:pPr>
        <w:pStyle w:val="style0"/>
        <w:ind w:firstLineChars="200"/>
        <w:rPr>
          <w:sz w:val="28"/>
          <w:szCs w:val="28"/>
          <w:lang w:val="en-US"/>
        </w:rPr>
      </w:pPr>
      <w:r>
        <w:rPr>
          <w:sz w:val="24"/>
          <w:szCs w:val="24"/>
          <w:lang w:val="en-US"/>
        </w:rPr>
        <w:t>在福建宁德时代的电池工厂里，每一块动力电池都带着自己的"碳足迹身份证"。这个看似微小的创新，正在引发一场供应链金融的绿色革命——当环保表现直接挂钩融资成本时，整个产业链的减碳积极性被彻底激活。</w:t>
      </w:r>
    </w:p>
    <w:p w14:paraId="F96E3B78">
      <w:pPr>
        <w:pStyle w:val="style0"/>
        <w:rPr/>
      </w:pPr>
    </w:p>
    <w:p w14:paraId="B5B3876A">
      <w:pPr>
        <w:pStyle w:val="style0"/>
        <w:rPr>
          <w:sz w:val="28"/>
          <w:szCs w:val="28"/>
        </w:rPr>
      </w:pPr>
      <w:r>
        <w:rPr>
          <w:sz w:val="24"/>
          <w:szCs w:val="24"/>
          <w:lang w:val="en-US"/>
        </w:rPr>
        <w:t xml:space="preserve">    传统供应链金融评估体系中，企业的财务数据是核心指标。而在宁德时代打造的绿色供应链金融平台里，碳排放数据获得了与财务报表同等重要的地位。通过物联网设备实时采集的能耗信息、供应商的环保评级、物流环节的碳足迹等数据，构成了全新的信用评估维度。"我们给低碳表现优异的供应商提供最低至4%的融资利率，比市场平均水平低2-3个百分点。"宁德时代可持续发展负责人透露。这种创新机制下，一家江苏的电解液供应商因为率先完成生产线碳中和改造，获得了3000万元的低息贷款，资金成本直接减少了65万元/年。</w:t>
      </w:r>
    </w:p>
    <w:p w14:paraId="9F1A6A42">
      <w:pPr>
        <w:pStyle w:val="style0"/>
        <w:rPr/>
      </w:pPr>
    </w:p>
    <w:p w14:paraId="36AB0C15">
      <w:pPr>
        <w:pStyle w:val="style0"/>
        <w:ind w:firstLineChars="200"/>
        <w:rPr>
          <w:sz w:val="28"/>
          <w:szCs w:val="28"/>
        </w:rPr>
      </w:pPr>
      <w:r>
        <w:rPr>
          <w:sz w:val="24"/>
          <w:szCs w:val="24"/>
        </w:rPr>
        <w:t>在宁德时代的供应商大会上，一份特别的"绿色排行榜"引发热议。榜单不仅展示各供应商的交货及时率和质量合格率，还首次加入了碳排放强度指标。排名靠前的企业自动获得更高的融资额度和更优惠的利率。"这就像推倒了第一块多米诺骨牌。"一位铝箔材料供应商感慨道。为了提升排名，该公司投资800万元升级废气处理系统，不仅获得了宁德时代提供的200万元绿色补贴，后续融资成本还降低了1.2%。这种正向激励正在产生链式反应：截至2023年底，宁德时代一级供应商的碳排放强度平均下降18%，二级供应商下降12%。</w:t>
      </w:r>
    </w:p>
    <w:p w14:paraId="2FAECE63">
      <w:pPr>
        <w:pStyle w:val="style0"/>
        <w:rPr>
          <w:sz w:val="24"/>
          <w:szCs w:val="24"/>
        </w:rPr>
      </w:pPr>
    </w:p>
    <w:p w14:paraId="320661EF">
      <w:pPr>
        <w:pStyle w:val="style0"/>
        <w:ind w:firstLineChars="200"/>
        <w:rPr>
          <w:sz w:val="28"/>
          <w:szCs w:val="28"/>
        </w:rPr>
      </w:pPr>
      <w:r>
        <w:rPr>
          <w:sz w:val="24"/>
          <w:szCs w:val="24"/>
        </w:rPr>
        <w:t>与传统应收账款融资不同，宁德时代创新推出了"碳减排挂钩票据"。这种金融工具的特殊之处在于：票据利率与企业的实际减碳成效动态挂钩。如果供应商能超额完成约定的减排目标，利率会自动下调；反之则会上浮。首批试点中，15家供应商的平均融资成本随着减排进度从5.2%逐步降至4.3%。更巧妙的是，这些票据在二级市场获得ESG投资机构的追捧，贴现率比普通商业票据低0.8个百分点，形成了绿色金融的良性循环。</w:t>
      </w:r>
    </w:p>
    <w:p w14:paraId="8DFF438A">
      <w:pPr>
        <w:pStyle w:val="style0"/>
        <w:rPr>
          <w:sz w:val="24"/>
          <w:szCs w:val="24"/>
        </w:rPr>
      </w:pPr>
    </w:p>
    <w:p w14:paraId="5A60E92C">
      <w:pPr>
        <w:pStyle w:val="style0"/>
        <w:ind w:firstLineChars="200"/>
        <w:rPr>
          <w:sz w:val="24"/>
          <w:szCs w:val="24"/>
        </w:rPr>
      </w:pPr>
      <w:r>
        <w:rPr>
          <w:sz w:val="24"/>
          <w:szCs w:val="24"/>
        </w:rPr>
        <w:t>尽管成效显著，绿色供应链金融的推广仍面临标准不统一的挑战。在广东佛山，一家试图加入宁德时代绿色供应链的模具厂就遇到了尴尬：其自行委托的碳核查报告未被认可，不得不花费20万元重新聘请指定机构评估。"我们需要行业统一的碳计量标准和认证体系。"多位供应链管理者呼吁。对此，宁德时代正联合行业协会制定《动力电池供应链碳核算指南》，试图为整个行业建立可操作的规范。</w:t>
      </w:r>
    </w:p>
    <w:p w14:paraId="ECF9E3D8">
      <w:pPr>
        <w:pStyle w:val="style0"/>
        <w:rPr>
          <w:sz w:val="24"/>
          <w:szCs w:val="24"/>
        </w:rPr>
      </w:pPr>
    </w:p>
    <w:p w14:paraId="12B4626B">
      <w:pPr>
        <w:pStyle w:val="style0"/>
        <w:ind w:firstLineChars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宁德时代的绿色金融实践正在催生一场深刻的产业变革。在长三角地区，一个由电池巨头主导的"碳中和产业集群"已初现雏形——这里不仅汇聚了正极材料、隔膜、电解液等核心供应商，更吸引了一批专注于碳核算、碳资产管理的科技企业入驻。这个创新生态系统的运作模式颇具启示：当某家供应商完成减排技术改造后，其获得的碳减排收益不仅可以抵扣技改投入，还能转化为额外的融资额度。这种"环保即资产"的商业模式，正在重塑制造业的价值评估体系。</w:t>
      </w:r>
    </w:p>
    <w:p w14:paraId="32615BA5">
      <w:pPr>
        <w:pStyle w:val="style0"/>
        <w:ind w:firstLineChars="200"/>
        <w:rPr>
          <w:sz w:val="24"/>
          <w:szCs w:val="24"/>
        </w:rPr>
      </w:pPr>
    </w:p>
    <w:p w14:paraId="685AF091">
      <w:pPr>
        <w:pStyle w:val="style0"/>
        <w:ind w:firstLineChars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技术融合正在打开新的可能性。2024年初，宁德时代与华为数字能源合作开发的"碳能协同管理系统"投入试运行。该系统通过5G+AIoT技术，实时追踪供应链各环节的能耗数据，并自动生成最优减排方案。在安徽滁州的配套产业园，接入该系统的企业平均节能效率提升23%，由此产生的碳减排量可直接兑换为供应链金融利率优惠。更值得关注的是，系统收集的产业级碳数据正在形成新的资产类别——首批基于供应链碳足迹的ABS产品已获得上交所批准发行，募集资金将专项用于供应链绿色改造。</w:t>
      </w:r>
    </w:p>
    <w:p w14:paraId="45E15070">
      <w:pPr>
        <w:pStyle w:val="style0"/>
        <w:ind w:firstLineChars="200"/>
        <w:rPr>
          <w:sz w:val="24"/>
          <w:szCs w:val="24"/>
        </w:rPr>
      </w:pPr>
    </w:p>
    <w:p w14:paraId="7DF33D33">
      <w:pPr>
        <w:pStyle w:val="style0"/>
        <w:ind w:firstLineChars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政策创新与市场力量的协同效应日益凸显。随着欧盟碳边境调节机制（CBAM）正式实施，宁德时代快速响应推出了"出海无忧"绿色金融方案。该方案通过预核算产品全生命周期碳排放，帮助供应商提前完成碳关税成本测算，并提供专项对冲资金。在福建宁德的试点显示，参与企业平均降低出口合规成本18%，同时获得ESG评级提升带来的融资便利。这种"合规+金融"的创新服务，正在成为中国企业应对全球绿色贸易壁垒的新利器。</w:t>
      </w:r>
    </w:p>
    <w:p w14:paraId="EF2053A8">
      <w:pPr>
        <w:pStyle w:val="style0"/>
        <w:ind w:firstLineChars="200"/>
        <w:rPr>
          <w:sz w:val="24"/>
          <w:szCs w:val="24"/>
        </w:rPr>
      </w:pPr>
    </w:p>
    <w:p w14:paraId="243F9457">
      <w:pPr>
        <w:pStyle w:val="style0"/>
        <w:ind w:firstLineChars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全球布局呈现加速态势。在匈牙利德布勒森市的电池工厂，宁德时代复制了国内的绿色金融模式，并创新性地引入区块链碳足迹存证技术。当地供应商通过共享生产数据，即可获得中资银行提供的跨境绿色信贷支持。这种"中国方案"的海外输出，不仅增强了供应链韧性，更推动形成了国际认可的绿色认证标准。数据显示，采用该模式的欧洲供应商，其产品碳足迹较行业平均水平低31%，在国际招标中展现出明显竞争优势。</w:t>
      </w:r>
    </w:p>
    <w:p w14:paraId="1F3AE2D9">
      <w:pPr>
        <w:pStyle w:val="style0"/>
        <w:ind w:firstLineChars="200"/>
        <w:rPr>
          <w:sz w:val="24"/>
          <w:szCs w:val="24"/>
        </w:rPr>
      </w:pPr>
    </w:p>
    <w:p w14:paraId="F1E67AFB">
      <w:pPr>
        <w:pStyle w:val="style0"/>
        <w:ind w:firstLineChars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这场绿色革命正在向基础设施领域延伸。宁德时代最新发布的"光储充检"一体化解决方案，将新能源发电、储能系统与供应链金融深度融合。在四川宜宾的示范园区，光伏电站产生的每一度绿电都被赋予数字凭证，供应商使用绿电生产可自动获得融资利率下浮。这种"绿色能源+绿色金融"的创新组合，使产业链整体减排效果放大了3-5倍，开创了实体经济低碳转型的新范式。</w:t>
      </w:r>
    </w:p>
    <w:p w14:paraId="DC14AF97">
      <w:pPr>
        <w:pStyle w:val="style0"/>
        <w:ind w:firstLineChars="200"/>
        <w:rPr>
          <w:sz w:val="24"/>
          <w:szCs w:val="24"/>
        </w:rPr>
      </w:pPr>
    </w:p>
    <w:p w14:paraId="5B6531D6">
      <w:pPr>
        <w:pStyle w:val="style0"/>
        <w:ind w:firstLineChars="200"/>
        <w:rPr>
          <w:sz w:val="24"/>
          <w:szCs w:val="24"/>
        </w:rPr>
      </w:pPr>
      <w:r>
        <w:rPr>
          <w:sz w:val="24"/>
          <w:szCs w:val="24"/>
          <w:lang w:val="en-US"/>
        </w:rPr>
        <w:t>站在产业变革的前沿，宁德时代的实践揭示了一个清晰趋势：未来的供应链竞争将是碳生产率的竞争。当减碳能力直接决定企业的融资成本、市场准入和国际竞争力时，绿色供应链金融已不再是选择题，而是必答题。这种由龙头企业引领、金融科技赋能、全产业链参与的新型发展模式，不仅为中国制造赢得低碳时代的先发优势，更在全球范围内提供了可持续发展的"中国方案"。随着碳定价机制的完善和绿色金融工具的丰富，一个以碳数据为纽带、多方共赢的产业新生态正在加速形成。</w:t>
      </w:r>
    </w:p>
    <w:p w14:paraId="DE1DE4B2">
      <w:pPr>
        <w:pStyle w:val="style0"/>
        <w:ind w:firstLineChars="200"/>
        <w:rPr>
          <w:sz w:val="24"/>
          <w:szCs w:val="24"/>
        </w:rPr>
      </w:pP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2126</Words>
  <Characters>2183</Characters>
  <Application>WPS Office</Application>
  <Paragraphs>24</Paragraphs>
  <CharactersWithSpaces>2187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2025-06-11T01:05:21Z</dcterms:created>
  <dc:creator>DBY-W09</dc:creator>
  <lastModifiedBy>DBY-W09</lastModifiedBy>
  <dcterms:modified xsi:type="dcterms:W3CDTF">2025-06-11T01:19:11Z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df0ec03c06eb4e1fa8146cba29783542_21</vt:lpwstr>
  </property>
</Properties>
</file>