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E9D21" w14:textId="77777777" w:rsidR="004B12C9" w:rsidRPr="004B12C9" w:rsidRDefault="004B12C9" w:rsidP="004B12C9">
      <w:pPr>
        <w:jc w:val="center"/>
        <w:rPr>
          <w:rFonts w:ascii="黑体" w:eastAsia="黑体" w:hAnsi="黑体" w:hint="eastAsia"/>
          <w:sz w:val="32"/>
          <w:szCs w:val="32"/>
        </w:rPr>
      </w:pPr>
      <w:r w:rsidRPr="004B12C9">
        <w:rPr>
          <w:rFonts w:ascii="黑体" w:eastAsia="黑体" w:hAnsi="黑体" w:hint="eastAsia"/>
          <w:sz w:val="32"/>
          <w:szCs w:val="32"/>
        </w:rPr>
        <w:t>华为全球供应</w:t>
      </w:r>
      <w:proofErr w:type="gramStart"/>
      <w:r w:rsidRPr="004B12C9">
        <w:rPr>
          <w:rFonts w:ascii="黑体" w:eastAsia="黑体" w:hAnsi="黑体" w:hint="eastAsia"/>
          <w:sz w:val="32"/>
          <w:szCs w:val="32"/>
        </w:rPr>
        <w:t>链战略</w:t>
      </w:r>
      <w:proofErr w:type="gramEnd"/>
      <w:r w:rsidRPr="004B12C9">
        <w:rPr>
          <w:rFonts w:ascii="黑体" w:eastAsia="黑体" w:hAnsi="黑体" w:hint="eastAsia"/>
          <w:sz w:val="32"/>
          <w:szCs w:val="32"/>
        </w:rPr>
        <w:t>匹配过程案例分析报告</w:t>
      </w:r>
    </w:p>
    <w:p w14:paraId="291EC0E6" w14:textId="38DC9343" w:rsidR="004B12C9" w:rsidRPr="00A254D3" w:rsidRDefault="004B12C9" w:rsidP="004B12C9">
      <w:pPr>
        <w:pStyle w:val="a9"/>
        <w:numPr>
          <w:ilvl w:val="0"/>
          <w:numId w:val="1"/>
        </w:numPr>
        <w:ind w:left="284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引言</w:t>
      </w:r>
    </w:p>
    <w:p w14:paraId="1BDAFD17" w14:textId="77777777" w:rsidR="004B12C9" w:rsidRPr="00A254D3" w:rsidRDefault="004B12C9" w:rsidP="004B12C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在全球化与地缘政治交织的背景下，华为作为中国科技企业的代表，其供应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链战略</w:t>
      </w:r>
      <w:proofErr w:type="gramEnd"/>
      <w:r w:rsidRPr="00A254D3">
        <w:rPr>
          <w:rFonts w:ascii="宋体" w:eastAsia="宋体" w:hAnsi="宋体" w:hint="eastAsia"/>
          <w:sz w:val="24"/>
          <w:szCs w:val="24"/>
        </w:rPr>
        <w:t>的动态调整与战略匹配能力备受关注。自2019年遭遇美国制裁以来，华为通过技术创新、国产替代和生态重构，逐步实现供应链的自主可控。本报告基于供应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链战略</w:t>
      </w:r>
      <w:proofErr w:type="gramEnd"/>
      <w:r w:rsidRPr="00A254D3">
        <w:rPr>
          <w:rFonts w:ascii="宋体" w:eastAsia="宋体" w:hAnsi="宋体" w:hint="eastAsia"/>
          <w:sz w:val="24"/>
          <w:szCs w:val="24"/>
        </w:rPr>
        <w:t>管理理论，结合华为的实践案例，分析其全球供应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链战略</w:t>
      </w:r>
      <w:proofErr w:type="gramEnd"/>
      <w:r w:rsidRPr="00A254D3">
        <w:rPr>
          <w:rFonts w:ascii="宋体" w:eastAsia="宋体" w:hAnsi="宋体" w:hint="eastAsia"/>
          <w:sz w:val="24"/>
          <w:szCs w:val="24"/>
        </w:rPr>
        <w:t>的匹配过程，总结其经验与启示。</w:t>
      </w:r>
    </w:p>
    <w:p w14:paraId="3B2C2469" w14:textId="75EFAF5B" w:rsidR="004B12C9" w:rsidRPr="00A254D3" w:rsidRDefault="004B12C9" w:rsidP="004B12C9">
      <w:pPr>
        <w:pStyle w:val="a9"/>
        <w:numPr>
          <w:ilvl w:val="0"/>
          <w:numId w:val="1"/>
        </w:numPr>
        <w:ind w:left="284"/>
        <w:rPr>
          <w:rFonts w:ascii="宋体" w:eastAsia="宋体" w:hAnsi="宋体" w:hint="eastAsia"/>
          <w:b/>
          <w:bCs/>
          <w:sz w:val="24"/>
          <w:szCs w:val="24"/>
        </w:rPr>
      </w:pPr>
      <w:r w:rsidRPr="00A254D3">
        <w:rPr>
          <w:rFonts w:ascii="宋体" w:eastAsia="宋体" w:hAnsi="宋体" w:hint="eastAsia"/>
          <w:b/>
          <w:bCs/>
          <w:sz w:val="24"/>
          <w:szCs w:val="24"/>
        </w:rPr>
        <w:t>华为供应</w:t>
      </w:r>
      <w:proofErr w:type="gramStart"/>
      <w:r w:rsidRPr="00A254D3">
        <w:rPr>
          <w:rFonts w:ascii="宋体" w:eastAsia="宋体" w:hAnsi="宋体" w:hint="eastAsia"/>
          <w:b/>
          <w:bCs/>
          <w:sz w:val="24"/>
          <w:szCs w:val="24"/>
        </w:rPr>
        <w:t>链战略</w:t>
      </w:r>
      <w:proofErr w:type="gramEnd"/>
      <w:r w:rsidRPr="00A254D3">
        <w:rPr>
          <w:rFonts w:ascii="宋体" w:eastAsia="宋体" w:hAnsi="宋体" w:hint="eastAsia"/>
          <w:b/>
          <w:bCs/>
          <w:sz w:val="24"/>
          <w:szCs w:val="24"/>
        </w:rPr>
        <w:t>的背景与挑战</w:t>
      </w:r>
    </w:p>
    <w:p w14:paraId="277DADCF" w14:textId="77777777" w:rsidR="004B12C9" w:rsidRPr="00A254D3" w:rsidRDefault="004B12C9" w:rsidP="004B12C9">
      <w:pPr>
        <w:pStyle w:val="a9"/>
        <w:numPr>
          <w:ilvl w:val="0"/>
          <w:numId w:val="3"/>
        </w:numPr>
        <w:ind w:left="284" w:hanging="142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全球化扩张与供应链依赖</w:t>
      </w:r>
      <w:r w:rsidRPr="00A254D3">
        <w:rPr>
          <w:rFonts w:ascii="Times New Roman" w:eastAsia="宋体" w:hAnsi="Times New Roman" w:cs="Times New Roman"/>
          <w:sz w:val="24"/>
          <w:szCs w:val="24"/>
        </w:rPr>
        <w:t>​</w:t>
      </w:r>
    </w:p>
    <w:p w14:paraId="1B8193A0" w14:textId="77777777" w:rsidR="004B12C9" w:rsidRPr="00A254D3" w:rsidRDefault="004B12C9" w:rsidP="004B12C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华为早期通过全球化布局快速扩张，但其供应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链高度</w:t>
      </w:r>
      <w:proofErr w:type="gramEnd"/>
      <w:r w:rsidRPr="00A254D3">
        <w:rPr>
          <w:rFonts w:ascii="宋体" w:eastAsia="宋体" w:hAnsi="宋体" w:hint="eastAsia"/>
          <w:sz w:val="24"/>
          <w:szCs w:val="24"/>
        </w:rPr>
        <w:t>依赖美国技术，例如芯片、操作系统（Android）和EDA工具。2019年美国制裁导致华为手机业务断崖式下跌，国际市场出货量一度跌出前五。</w:t>
      </w:r>
    </w:p>
    <w:p w14:paraId="55092828" w14:textId="77777777" w:rsidR="004B12C9" w:rsidRPr="00A254D3" w:rsidRDefault="004B12C9" w:rsidP="004B12C9">
      <w:pPr>
        <w:pStyle w:val="a9"/>
        <w:numPr>
          <w:ilvl w:val="0"/>
          <w:numId w:val="3"/>
        </w:numPr>
        <w:ind w:hanging="298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外部环境压力</w:t>
      </w:r>
      <w:r w:rsidRPr="00A254D3">
        <w:rPr>
          <w:rFonts w:ascii="Times New Roman" w:eastAsia="宋体" w:hAnsi="Times New Roman" w:cs="Times New Roman"/>
          <w:sz w:val="24"/>
          <w:szCs w:val="24"/>
        </w:rPr>
        <w:t>​</w:t>
      </w:r>
    </w:p>
    <w:p w14:paraId="5B5667DD" w14:textId="77777777" w:rsidR="004B12C9" w:rsidRPr="00A254D3" w:rsidRDefault="004B12C9" w:rsidP="004B12C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地缘政治冲突、技术封锁及疫情冲击，迫使华为重构供应链。例如，5G基站芯片断供后，华为转向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国内代</w:t>
      </w:r>
      <w:proofErr w:type="gramEnd"/>
      <w:r w:rsidRPr="00A254D3">
        <w:rPr>
          <w:rFonts w:ascii="宋体" w:eastAsia="宋体" w:hAnsi="宋体" w:hint="eastAsia"/>
          <w:sz w:val="24"/>
          <w:szCs w:val="24"/>
        </w:rPr>
        <w:t>工厂（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如中芯国际</w:t>
      </w:r>
      <w:proofErr w:type="gramEnd"/>
      <w:r w:rsidRPr="00A254D3">
        <w:rPr>
          <w:rFonts w:ascii="宋体" w:eastAsia="宋体" w:hAnsi="宋体" w:hint="eastAsia"/>
          <w:sz w:val="24"/>
          <w:szCs w:val="24"/>
        </w:rPr>
        <w:t>）生产定制化芯片，并通过“多芯片协同”技术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弥补制程差距</w:t>
      </w:r>
      <w:proofErr w:type="gramEnd"/>
      <w:r w:rsidRPr="00A254D3">
        <w:rPr>
          <w:rFonts w:ascii="宋体" w:eastAsia="宋体" w:hAnsi="宋体" w:hint="eastAsia"/>
          <w:sz w:val="24"/>
          <w:szCs w:val="24"/>
        </w:rPr>
        <w:t>。</w:t>
      </w:r>
    </w:p>
    <w:p w14:paraId="1CDB6141" w14:textId="77777777" w:rsidR="004B12C9" w:rsidRPr="00A254D3" w:rsidRDefault="004B12C9" w:rsidP="004B12C9">
      <w:pPr>
        <w:pStyle w:val="a9"/>
        <w:numPr>
          <w:ilvl w:val="0"/>
          <w:numId w:val="3"/>
        </w:numPr>
        <w:ind w:hanging="298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内部转型需求</w:t>
      </w:r>
      <w:r w:rsidRPr="00A254D3">
        <w:rPr>
          <w:rFonts w:ascii="Times New Roman" w:eastAsia="宋体" w:hAnsi="Times New Roman" w:cs="Times New Roman"/>
          <w:sz w:val="24"/>
          <w:szCs w:val="24"/>
        </w:rPr>
        <w:t>​</w:t>
      </w:r>
    </w:p>
    <w:p w14:paraId="272EB788" w14:textId="77777777" w:rsidR="004B12C9" w:rsidRPr="00A254D3" w:rsidRDefault="004B12C9" w:rsidP="004B12C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华为需从“全球化协同”转向“自主可控+生态重构”，以应对供应链脆弱性。其核心目标包括：降低对海外供应商的依赖、提升响应速度、保障交付稳定性。</w:t>
      </w:r>
    </w:p>
    <w:p w14:paraId="4643A9BB" w14:textId="1789BEC1" w:rsidR="004B12C9" w:rsidRPr="00A254D3" w:rsidRDefault="004B12C9" w:rsidP="004B12C9">
      <w:pPr>
        <w:pStyle w:val="a9"/>
        <w:numPr>
          <w:ilvl w:val="0"/>
          <w:numId w:val="1"/>
        </w:numPr>
        <w:ind w:left="284"/>
        <w:rPr>
          <w:rFonts w:ascii="宋体" w:eastAsia="宋体" w:hAnsi="宋体" w:hint="eastAsia"/>
          <w:b/>
          <w:bCs/>
          <w:sz w:val="24"/>
          <w:szCs w:val="24"/>
        </w:rPr>
      </w:pPr>
      <w:r w:rsidRPr="00A254D3">
        <w:rPr>
          <w:rFonts w:ascii="宋体" w:eastAsia="宋体" w:hAnsi="宋体" w:hint="eastAsia"/>
          <w:b/>
          <w:bCs/>
          <w:sz w:val="24"/>
          <w:szCs w:val="24"/>
        </w:rPr>
        <w:t>华为全球供应</w:t>
      </w:r>
      <w:proofErr w:type="gramStart"/>
      <w:r w:rsidRPr="00A254D3">
        <w:rPr>
          <w:rFonts w:ascii="宋体" w:eastAsia="宋体" w:hAnsi="宋体" w:hint="eastAsia"/>
          <w:b/>
          <w:bCs/>
          <w:sz w:val="24"/>
          <w:szCs w:val="24"/>
        </w:rPr>
        <w:t>链战略</w:t>
      </w:r>
      <w:proofErr w:type="gramEnd"/>
      <w:r w:rsidRPr="00A254D3">
        <w:rPr>
          <w:rFonts w:ascii="宋体" w:eastAsia="宋体" w:hAnsi="宋体" w:hint="eastAsia"/>
          <w:b/>
          <w:bCs/>
          <w:sz w:val="24"/>
          <w:szCs w:val="24"/>
        </w:rPr>
        <w:t>的匹配过程</w:t>
      </w:r>
    </w:p>
    <w:p w14:paraId="2CD35628" w14:textId="77777777" w:rsidR="004B12C9" w:rsidRPr="00A254D3" w:rsidRDefault="004B12C9" w:rsidP="004B12C9">
      <w:p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（一）战略定位：从“成本导向”到“韧性优先”</w:t>
      </w:r>
      <w:r w:rsidRPr="00A254D3">
        <w:rPr>
          <w:rFonts w:ascii="Times New Roman" w:eastAsia="宋体" w:hAnsi="Times New Roman" w:cs="Times New Roman"/>
          <w:sz w:val="24"/>
          <w:szCs w:val="24"/>
        </w:rPr>
        <w:t>​</w:t>
      </w:r>
    </w:p>
    <w:p w14:paraId="429D1399" w14:textId="77777777" w:rsidR="004B12C9" w:rsidRPr="00A254D3" w:rsidRDefault="004B12C9" w:rsidP="004B12C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华为将供应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链战略</w:t>
      </w:r>
      <w:proofErr w:type="gramEnd"/>
      <w:r w:rsidRPr="00A254D3">
        <w:rPr>
          <w:rFonts w:ascii="宋体" w:eastAsia="宋体" w:hAnsi="宋体" w:hint="eastAsia"/>
          <w:sz w:val="24"/>
          <w:szCs w:val="24"/>
        </w:rPr>
        <w:t>目标调整为“</w:t>
      </w:r>
      <w:r w:rsidRPr="00A254D3">
        <w:rPr>
          <w:rFonts w:ascii="宋体" w:eastAsia="宋体" w:hAnsi="宋体" w:hint="eastAsia"/>
          <w:b/>
          <w:bCs/>
          <w:sz w:val="24"/>
          <w:szCs w:val="24"/>
        </w:rPr>
        <w:t>构建敏捷、韧性、智能的全球供应链体系</w:t>
      </w:r>
      <w:r w:rsidRPr="00A254D3">
        <w:rPr>
          <w:rFonts w:ascii="宋体" w:eastAsia="宋体" w:hAnsi="宋体" w:hint="eastAsia"/>
          <w:sz w:val="24"/>
          <w:szCs w:val="24"/>
        </w:rPr>
        <w:t>”，具体表现为：</w:t>
      </w:r>
    </w:p>
    <w:p w14:paraId="1F05B0F9" w14:textId="77777777" w:rsidR="004B12C9" w:rsidRPr="00A254D3" w:rsidRDefault="004B12C9" w:rsidP="004B12C9">
      <w:p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韧性目标：通过国产替代和多元化供应商布局，降低断供风险。例如，鸿蒙系统替代Android生态，供应链国产化率从2019年的30%提升至2025年的70%。</w:t>
      </w:r>
    </w:p>
    <w:p w14:paraId="3862F283" w14:textId="77777777" w:rsidR="004B12C9" w:rsidRPr="00A254D3" w:rsidRDefault="004B12C9" w:rsidP="004B12C9">
      <w:p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敏捷目标：引入智能算法优化库存周转，2025年库存周转率提升至6.2次/年，较2019年翻倍。</w:t>
      </w:r>
    </w:p>
    <w:p w14:paraId="46FE4BF4" w14:textId="77777777" w:rsidR="004B12C9" w:rsidRPr="00A254D3" w:rsidRDefault="004B12C9" w:rsidP="004B12C9">
      <w:p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（二）战略实施路径</w:t>
      </w:r>
      <w:r w:rsidRPr="00A254D3">
        <w:rPr>
          <w:rFonts w:ascii="Times New Roman" w:eastAsia="宋体" w:hAnsi="Times New Roman" w:cs="Times New Roman"/>
          <w:sz w:val="24"/>
          <w:szCs w:val="24"/>
        </w:rPr>
        <w:t>​</w:t>
      </w:r>
    </w:p>
    <w:p w14:paraId="24B4AA9B" w14:textId="77777777" w:rsidR="004B12C9" w:rsidRPr="00A254D3" w:rsidRDefault="004B12C9" w:rsidP="00502D79">
      <w:pPr>
        <w:pStyle w:val="a9"/>
        <w:numPr>
          <w:ilvl w:val="0"/>
          <w:numId w:val="4"/>
        </w:num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技术驱动的供应链重构</w:t>
      </w:r>
      <w:r w:rsidRPr="00A254D3">
        <w:rPr>
          <w:rFonts w:ascii="Times New Roman" w:eastAsia="宋体" w:hAnsi="Times New Roman" w:cs="Times New Roman"/>
          <w:sz w:val="24"/>
          <w:szCs w:val="24"/>
        </w:rPr>
        <w:t>​</w:t>
      </w:r>
    </w:p>
    <w:p w14:paraId="4201C36A" w14:textId="77777777" w:rsidR="004B12C9" w:rsidRPr="00A254D3" w:rsidRDefault="004B12C9" w:rsidP="004B12C9">
      <w:pPr>
        <w:ind w:firstLineChars="200" w:firstLine="482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b/>
          <w:bCs/>
          <w:sz w:val="24"/>
          <w:szCs w:val="24"/>
        </w:rPr>
        <w:t>芯片自主化</w:t>
      </w:r>
      <w:r w:rsidRPr="00A254D3">
        <w:rPr>
          <w:rFonts w:ascii="宋体" w:eastAsia="宋体" w:hAnsi="宋体" w:hint="eastAsia"/>
          <w:sz w:val="24"/>
          <w:szCs w:val="24"/>
        </w:rPr>
        <w:t>：通过“麒麟芯片+鸿蒙系统”组合突破技术封锁。2024年，华为Mate 70系列搭载自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研</w:t>
      </w:r>
      <w:proofErr w:type="gramEnd"/>
      <w:r w:rsidRPr="00A254D3">
        <w:rPr>
          <w:rFonts w:ascii="宋体" w:eastAsia="宋体" w:hAnsi="宋体" w:hint="eastAsia"/>
          <w:sz w:val="24"/>
          <w:szCs w:val="24"/>
        </w:rPr>
        <w:t>7nm芯片，性能对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标国际</w:t>
      </w:r>
      <w:proofErr w:type="gramEnd"/>
      <w:r w:rsidRPr="00A254D3">
        <w:rPr>
          <w:rFonts w:ascii="宋体" w:eastAsia="宋体" w:hAnsi="宋体" w:hint="eastAsia"/>
          <w:sz w:val="24"/>
          <w:szCs w:val="24"/>
        </w:rPr>
        <w:t>旗舰。</w:t>
      </w:r>
    </w:p>
    <w:p w14:paraId="58B2A1CF" w14:textId="77777777" w:rsidR="004B12C9" w:rsidRPr="00A254D3" w:rsidRDefault="004B12C9" w:rsidP="004B12C9">
      <w:p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数字化供应链平台：构建“灵鲲”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数智云脑</w:t>
      </w:r>
      <w:proofErr w:type="gramEnd"/>
      <w:r w:rsidRPr="00A254D3">
        <w:rPr>
          <w:rFonts w:ascii="宋体" w:eastAsia="宋体" w:hAnsi="宋体" w:hint="eastAsia"/>
          <w:sz w:val="24"/>
          <w:szCs w:val="24"/>
        </w:rPr>
        <w:t>和“灵蜂”智能引擎，实现需求预测准确率提升至92%，订单履行周期缩短30%。</w:t>
      </w:r>
    </w:p>
    <w:p w14:paraId="57F6560B" w14:textId="77777777" w:rsidR="004B12C9" w:rsidRPr="00A254D3" w:rsidRDefault="004B12C9" w:rsidP="00502D79">
      <w:pPr>
        <w:pStyle w:val="a9"/>
        <w:numPr>
          <w:ilvl w:val="0"/>
          <w:numId w:val="4"/>
        </w:num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全球资源整合与本地化协同</w:t>
      </w:r>
      <w:r w:rsidRPr="00A254D3">
        <w:rPr>
          <w:rFonts w:ascii="Times New Roman" w:eastAsia="宋体" w:hAnsi="Times New Roman" w:cs="Times New Roman"/>
          <w:sz w:val="24"/>
          <w:szCs w:val="24"/>
        </w:rPr>
        <w:t>​</w:t>
      </w:r>
    </w:p>
    <w:p w14:paraId="204FC7A7" w14:textId="77777777" w:rsidR="004B12C9" w:rsidRPr="00A254D3" w:rsidRDefault="004B12C9" w:rsidP="004B12C9">
      <w:pPr>
        <w:ind w:firstLineChars="200" w:firstLine="482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b/>
          <w:bCs/>
          <w:sz w:val="24"/>
          <w:szCs w:val="24"/>
        </w:rPr>
        <w:t>供应网络布局</w:t>
      </w:r>
      <w:r w:rsidRPr="00A254D3">
        <w:rPr>
          <w:rFonts w:ascii="宋体" w:eastAsia="宋体" w:hAnsi="宋体" w:hint="eastAsia"/>
          <w:sz w:val="24"/>
          <w:szCs w:val="24"/>
        </w:rPr>
        <w:t>：在墨西哥、匈牙利等地建立区域配送中心，形成“中国研发+海外制造”的双循环模式。例如，匈牙利供应中心覆盖欧洲90%订单，交付周期缩短至两周。</w:t>
      </w:r>
    </w:p>
    <w:p w14:paraId="2FAB1B79" w14:textId="77777777" w:rsidR="004B12C9" w:rsidRPr="00A254D3" w:rsidRDefault="004B12C9" w:rsidP="004B12C9">
      <w:pPr>
        <w:ind w:firstLineChars="200" w:firstLine="482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b/>
          <w:bCs/>
          <w:sz w:val="24"/>
          <w:szCs w:val="24"/>
        </w:rPr>
        <w:t>供应商分级管理</w:t>
      </w:r>
      <w:r w:rsidRPr="00A254D3">
        <w:rPr>
          <w:rFonts w:ascii="宋体" w:eastAsia="宋体" w:hAnsi="宋体" w:hint="eastAsia"/>
          <w:sz w:val="24"/>
          <w:szCs w:val="24"/>
        </w:rPr>
        <w:t>：对90%核心供应商实施“技术+资本”双绑定，通过哈勃投资扶持国内半导体企业超100家。</w:t>
      </w:r>
    </w:p>
    <w:p w14:paraId="5249C793" w14:textId="77777777" w:rsidR="004B12C9" w:rsidRPr="00A254D3" w:rsidRDefault="004B12C9" w:rsidP="00502D79">
      <w:pPr>
        <w:pStyle w:val="a9"/>
        <w:numPr>
          <w:ilvl w:val="0"/>
          <w:numId w:val="4"/>
        </w:num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生态化供应链构建</w:t>
      </w:r>
      <w:r w:rsidRPr="00A254D3">
        <w:rPr>
          <w:rFonts w:ascii="Times New Roman" w:eastAsia="宋体" w:hAnsi="Times New Roman" w:cs="Times New Roman"/>
          <w:sz w:val="24"/>
          <w:szCs w:val="24"/>
        </w:rPr>
        <w:t>​</w:t>
      </w:r>
    </w:p>
    <w:p w14:paraId="737A2B57" w14:textId="77777777" w:rsidR="004B12C9" w:rsidRPr="00A254D3" w:rsidRDefault="004B12C9" w:rsidP="004B12C9">
      <w:pPr>
        <w:ind w:firstLineChars="200" w:firstLine="482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b/>
          <w:bCs/>
          <w:sz w:val="24"/>
          <w:szCs w:val="24"/>
        </w:rPr>
        <w:t>鸿蒙生态联盟</w:t>
      </w:r>
      <w:r w:rsidRPr="00A254D3">
        <w:rPr>
          <w:rFonts w:ascii="宋体" w:eastAsia="宋体" w:hAnsi="宋体" w:hint="eastAsia"/>
          <w:sz w:val="24"/>
          <w:szCs w:val="24"/>
        </w:rPr>
        <w:t>：联合220万开发者构建跨设备生态，覆盖智能家居、汽车等场景，2025年鸿蒙设备接入量突破10亿台。</w:t>
      </w:r>
    </w:p>
    <w:p w14:paraId="30DD99C0" w14:textId="77777777" w:rsidR="004B12C9" w:rsidRPr="00A254D3" w:rsidRDefault="004B12C9" w:rsidP="004B12C9">
      <w:p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供应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A254D3">
        <w:rPr>
          <w:rFonts w:ascii="宋体" w:eastAsia="宋体" w:hAnsi="宋体" w:hint="eastAsia"/>
          <w:sz w:val="24"/>
          <w:szCs w:val="24"/>
        </w:rPr>
        <w:t>创新：通过区块链技术实现供应商融资效率提升40%，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账期从</w:t>
      </w:r>
      <w:proofErr w:type="gramEnd"/>
      <w:r w:rsidRPr="00A254D3">
        <w:rPr>
          <w:rFonts w:ascii="宋体" w:eastAsia="宋体" w:hAnsi="宋体" w:hint="eastAsia"/>
          <w:sz w:val="24"/>
          <w:szCs w:val="24"/>
        </w:rPr>
        <w:t>90天</w:t>
      </w:r>
      <w:r w:rsidRPr="00A254D3">
        <w:rPr>
          <w:rFonts w:ascii="宋体" w:eastAsia="宋体" w:hAnsi="宋体" w:hint="eastAsia"/>
          <w:sz w:val="24"/>
          <w:szCs w:val="24"/>
        </w:rPr>
        <w:lastRenderedPageBreak/>
        <w:t>缩短至45天。</w:t>
      </w:r>
    </w:p>
    <w:p w14:paraId="40601904" w14:textId="77777777" w:rsidR="004B12C9" w:rsidRPr="00A254D3" w:rsidRDefault="004B12C9" w:rsidP="004B12C9">
      <w:p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（三）动态调整机制</w:t>
      </w:r>
      <w:r w:rsidRPr="00A254D3">
        <w:rPr>
          <w:rFonts w:ascii="Times New Roman" w:eastAsia="宋体" w:hAnsi="Times New Roman" w:cs="Times New Roman"/>
          <w:sz w:val="24"/>
          <w:szCs w:val="24"/>
        </w:rPr>
        <w:t>​</w:t>
      </w:r>
    </w:p>
    <w:p w14:paraId="41AC861F" w14:textId="77777777" w:rsidR="004B12C9" w:rsidRPr="00A254D3" w:rsidRDefault="004B12C9" w:rsidP="004B12C9">
      <w:p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华为采用“</w:t>
      </w:r>
      <w:r w:rsidRPr="00A254D3">
        <w:rPr>
          <w:rFonts w:ascii="宋体" w:eastAsia="宋体" w:hAnsi="宋体" w:hint="eastAsia"/>
          <w:b/>
          <w:bCs/>
          <w:sz w:val="24"/>
          <w:szCs w:val="24"/>
        </w:rPr>
        <w:t>PDCA循环</w:t>
      </w:r>
      <w:r w:rsidRPr="00A254D3">
        <w:rPr>
          <w:rFonts w:ascii="宋体" w:eastAsia="宋体" w:hAnsi="宋体" w:hint="eastAsia"/>
          <w:sz w:val="24"/>
          <w:szCs w:val="24"/>
        </w:rPr>
        <w:t>”持续优化战略：</w:t>
      </w:r>
    </w:p>
    <w:p w14:paraId="12A21AAC" w14:textId="77777777" w:rsidR="004B12C9" w:rsidRPr="00A254D3" w:rsidRDefault="004B12C9" w:rsidP="00502D79">
      <w:pPr>
        <w:pStyle w:val="a9"/>
        <w:numPr>
          <w:ilvl w:val="0"/>
          <w:numId w:val="5"/>
        </w:num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计划（Plan）：基于SCOR模型制定供应链绩效指标（如订单满足率、库存周转率）。</w:t>
      </w:r>
    </w:p>
    <w:p w14:paraId="6FE5EFEE" w14:textId="77777777" w:rsidR="004B12C9" w:rsidRPr="00A254D3" w:rsidRDefault="004B12C9" w:rsidP="00502D79">
      <w:pPr>
        <w:pStyle w:val="a9"/>
        <w:numPr>
          <w:ilvl w:val="0"/>
          <w:numId w:val="5"/>
        </w:num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执行（Do）：通过ERP系统实现全球80%业务线上化，实时监控170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国供应</w:t>
      </w:r>
      <w:proofErr w:type="gramEnd"/>
      <w:r w:rsidRPr="00A254D3">
        <w:rPr>
          <w:rFonts w:ascii="宋体" w:eastAsia="宋体" w:hAnsi="宋体" w:hint="eastAsia"/>
          <w:sz w:val="24"/>
          <w:szCs w:val="24"/>
        </w:rPr>
        <w:t>链节点。</w:t>
      </w:r>
    </w:p>
    <w:p w14:paraId="6332672F" w14:textId="77777777" w:rsidR="004B12C9" w:rsidRPr="00A254D3" w:rsidRDefault="004B12C9" w:rsidP="00502D79">
      <w:pPr>
        <w:pStyle w:val="a9"/>
        <w:numPr>
          <w:ilvl w:val="0"/>
          <w:numId w:val="5"/>
        </w:num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检查（Check）：每月召开S&amp;OP会议，分析供需偏差并调整生产计划。</w:t>
      </w:r>
    </w:p>
    <w:p w14:paraId="1FAD5B4E" w14:textId="77777777" w:rsidR="004B12C9" w:rsidRPr="00A254D3" w:rsidRDefault="004B12C9" w:rsidP="00502D79">
      <w:pPr>
        <w:pStyle w:val="a9"/>
        <w:numPr>
          <w:ilvl w:val="0"/>
          <w:numId w:val="5"/>
        </w:num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改进（Act）：2023年启动“供应链韧性2.0计划”，新增12个应急储备中心。</w:t>
      </w:r>
    </w:p>
    <w:p w14:paraId="58948205" w14:textId="653CD98B" w:rsidR="004B12C9" w:rsidRPr="00A254D3" w:rsidRDefault="004B12C9" w:rsidP="004B12C9">
      <w:pPr>
        <w:pStyle w:val="a9"/>
        <w:numPr>
          <w:ilvl w:val="0"/>
          <w:numId w:val="1"/>
        </w:numPr>
        <w:ind w:left="284"/>
        <w:rPr>
          <w:rFonts w:ascii="宋体" w:eastAsia="宋体" w:hAnsi="宋体" w:hint="eastAsia"/>
          <w:b/>
          <w:bCs/>
          <w:sz w:val="24"/>
          <w:szCs w:val="24"/>
        </w:rPr>
      </w:pPr>
      <w:r w:rsidRPr="00A254D3">
        <w:rPr>
          <w:rFonts w:ascii="宋体" w:eastAsia="宋体" w:hAnsi="宋体" w:hint="eastAsia"/>
          <w:b/>
          <w:bCs/>
          <w:sz w:val="24"/>
          <w:szCs w:val="24"/>
        </w:rPr>
        <w:t>挑战与应对策略</w:t>
      </w:r>
    </w:p>
    <w:p w14:paraId="544CECFB" w14:textId="77777777" w:rsidR="004B12C9" w:rsidRPr="00A254D3" w:rsidRDefault="004B12C9" w:rsidP="00502D79">
      <w:pPr>
        <w:pStyle w:val="a9"/>
        <w:numPr>
          <w:ilvl w:val="0"/>
          <w:numId w:val="6"/>
        </w:numPr>
        <w:ind w:left="284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技术封锁与供应链断裂风险</w:t>
      </w:r>
      <w:r w:rsidRPr="00A254D3">
        <w:rPr>
          <w:rFonts w:ascii="Times New Roman" w:eastAsia="宋体" w:hAnsi="Times New Roman" w:cs="Times New Roman"/>
          <w:sz w:val="24"/>
          <w:szCs w:val="24"/>
        </w:rPr>
        <w:t>​</w:t>
      </w:r>
    </w:p>
    <w:p w14:paraId="262C39FE" w14:textId="77777777" w:rsidR="004B12C9" w:rsidRPr="00A254D3" w:rsidRDefault="004B12C9" w:rsidP="004B12C9">
      <w:p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挑战：美国制裁导致EDA工具、光刻机等关键设备断供。</w:t>
      </w:r>
    </w:p>
    <w:p w14:paraId="09B992D4" w14:textId="77777777" w:rsidR="004B12C9" w:rsidRPr="00A254D3" w:rsidRDefault="004B12C9" w:rsidP="004B12C9">
      <w:p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应对：联合国内产业链攻关，例如与上海微电子合作研发28nm光刻机，2025年实现量产。</w:t>
      </w:r>
    </w:p>
    <w:p w14:paraId="2F42826B" w14:textId="77777777" w:rsidR="004B12C9" w:rsidRPr="00A254D3" w:rsidRDefault="004B12C9" w:rsidP="00502D79">
      <w:pPr>
        <w:pStyle w:val="a9"/>
        <w:numPr>
          <w:ilvl w:val="0"/>
          <w:numId w:val="6"/>
        </w:numPr>
        <w:ind w:left="284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全球化与本地化的平衡</w:t>
      </w:r>
      <w:r w:rsidRPr="00A254D3">
        <w:rPr>
          <w:rFonts w:ascii="Times New Roman" w:eastAsia="宋体" w:hAnsi="Times New Roman" w:cs="Times New Roman"/>
          <w:sz w:val="24"/>
          <w:szCs w:val="24"/>
        </w:rPr>
        <w:t>​</w:t>
      </w:r>
    </w:p>
    <w:p w14:paraId="25920D94" w14:textId="77777777" w:rsidR="004B12C9" w:rsidRPr="00A254D3" w:rsidRDefault="004B12C9" w:rsidP="004B12C9">
      <w:p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挑战：海外市场对数据合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规</w:t>
      </w:r>
      <w:proofErr w:type="gramEnd"/>
      <w:r w:rsidRPr="00A254D3">
        <w:rPr>
          <w:rFonts w:ascii="宋体" w:eastAsia="宋体" w:hAnsi="宋体" w:hint="eastAsia"/>
          <w:sz w:val="24"/>
          <w:szCs w:val="24"/>
        </w:rPr>
        <w:t>、本地化生产的要求差异大。</w:t>
      </w:r>
    </w:p>
    <w:p w14:paraId="6F1F9DE9" w14:textId="77777777" w:rsidR="004B12C9" w:rsidRPr="00A254D3" w:rsidRDefault="004B12C9" w:rsidP="004B12C9">
      <w:p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应对：在东南亚建立本地化工厂，满足GDPR等法规；通过“一国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一</w:t>
      </w:r>
      <w:proofErr w:type="gramEnd"/>
      <w:r w:rsidRPr="00A254D3">
        <w:rPr>
          <w:rFonts w:ascii="宋体" w:eastAsia="宋体" w:hAnsi="宋体" w:hint="eastAsia"/>
          <w:sz w:val="24"/>
          <w:szCs w:val="24"/>
        </w:rPr>
        <w:t>策”调整供应链策略。</w:t>
      </w:r>
    </w:p>
    <w:p w14:paraId="2AF9E7DC" w14:textId="77777777" w:rsidR="004B12C9" w:rsidRPr="00A254D3" w:rsidRDefault="004B12C9" w:rsidP="00502D79">
      <w:pPr>
        <w:pStyle w:val="a9"/>
        <w:numPr>
          <w:ilvl w:val="0"/>
          <w:numId w:val="6"/>
        </w:numPr>
        <w:ind w:left="284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成本与效率的博弈</w:t>
      </w:r>
      <w:r w:rsidRPr="00A254D3">
        <w:rPr>
          <w:rFonts w:ascii="Times New Roman" w:eastAsia="宋体" w:hAnsi="Times New Roman" w:cs="Times New Roman"/>
          <w:sz w:val="24"/>
          <w:szCs w:val="24"/>
        </w:rPr>
        <w:t>​</w:t>
      </w:r>
    </w:p>
    <w:p w14:paraId="5040B245" w14:textId="77777777" w:rsidR="004B12C9" w:rsidRPr="00A254D3" w:rsidRDefault="004B12C9" w:rsidP="004B12C9">
      <w:p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挑战：国产替代初期成本增加20%，影响利润率。</w:t>
      </w:r>
    </w:p>
    <w:p w14:paraId="5D03E89E" w14:textId="77777777" w:rsidR="004B12C9" w:rsidRPr="00A254D3" w:rsidRDefault="004B12C9" w:rsidP="004B12C9">
      <w:pPr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应对：规模化采购降低边际成本，例如屏幕国产化后单价下降15%。</w:t>
      </w:r>
    </w:p>
    <w:p w14:paraId="79FFD049" w14:textId="7483ACF3" w:rsidR="004B12C9" w:rsidRPr="00A254D3" w:rsidRDefault="004B12C9" w:rsidP="004B12C9">
      <w:pPr>
        <w:pStyle w:val="a9"/>
        <w:numPr>
          <w:ilvl w:val="0"/>
          <w:numId w:val="1"/>
        </w:numPr>
        <w:ind w:left="284"/>
        <w:rPr>
          <w:rFonts w:ascii="宋体" w:eastAsia="宋体" w:hAnsi="宋体" w:hint="eastAsia"/>
          <w:b/>
          <w:bCs/>
          <w:sz w:val="24"/>
          <w:szCs w:val="24"/>
        </w:rPr>
      </w:pPr>
      <w:r w:rsidRPr="00A254D3">
        <w:rPr>
          <w:rFonts w:ascii="宋体" w:eastAsia="宋体" w:hAnsi="宋体" w:hint="eastAsia"/>
          <w:b/>
          <w:bCs/>
          <w:sz w:val="24"/>
          <w:szCs w:val="24"/>
        </w:rPr>
        <w:t>成效与启示</w:t>
      </w:r>
    </w:p>
    <w:p w14:paraId="65E66705" w14:textId="77777777" w:rsidR="004B12C9" w:rsidRPr="00A254D3" w:rsidRDefault="004B12C9" w:rsidP="00502D79">
      <w:pPr>
        <w:pStyle w:val="a9"/>
        <w:numPr>
          <w:ilvl w:val="0"/>
          <w:numId w:val="7"/>
        </w:numPr>
        <w:ind w:left="284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战略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匹配成效</w:t>
      </w:r>
      <w:proofErr w:type="gramEnd"/>
      <w:r w:rsidRPr="00A254D3">
        <w:rPr>
          <w:rFonts w:ascii="Times New Roman" w:eastAsia="宋体" w:hAnsi="Times New Roman" w:cs="Times New Roman"/>
          <w:sz w:val="24"/>
          <w:szCs w:val="24"/>
        </w:rPr>
        <w:t>​</w:t>
      </w:r>
    </w:p>
    <w:p w14:paraId="530B173D" w14:textId="77777777" w:rsidR="004B12C9" w:rsidRPr="00A254D3" w:rsidRDefault="004B12C9" w:rsidP="00502D79">
      <w:pPr>
        <w:pStyle w:val="a9"/>
        <w:numPr>
          <w:ilvl w:val="0"/>
          <w:numId w:val="9"/>
        </w:numPr>
        <w:ind w:left="0" w:firstLine="442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市场表现：2025年华为终端业务收入达3390亿元，折叠屏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手机市占率</w:t>
      </w:r>
      <w:proofErr w:type="gramEnd"/>
      <w:r w:rsidRPr="00A254D3">
        <w:rPr>
          <w:rFonts w:ascii="宋体" w:eastAsia="宋体" w:hAnsi="宋体" w:hint="eastAsia"/>
          <w:sz w:val="24"/>
          <w:szCs w:val="24"/>
        </w:rPr>
        <w:t>72.6%，重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夺中国</w:t>
      </w:r>
      <w:proofErr w:type="gramEnd"/>
      <w:r w:rsidRPr="00A254D3">
        <w:rPr>
          <w:rFonts w:ascii="宋体" w:eastAsia="宋体" w:hAnsi="宋体" w:hint="eastAsia"/>
          <w:sz w:val="24"/>
          <w:szCs w:val="24"/>
        </w:rPr>
        <w:t>手机市场第一。</w:t>
      </w:r>
    </w:p>
    <w:p w14:paraId="6B8752A1" w14:textId="77777777" w:rsidR="004B12C9" w:rsidRPr="00A254D3" w:rsidRDefault="004B12C9" w:rsidP="00502D79">
      <w:pPr>
        <w:pStyle w:val="a9"/>
        <w:numPr>
          <w:ilvl w:val="0"/>
          <w:numId w:val="9"/>
        </w:numPr>
        <w:ind w:left="0" w:firstLine="442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供应链韧性：断供后90天内恢复80%产能，库存周转率提升50%。</w:t>
      </w:r>
    </w:p>
    <w:p w14:paraId="4179D1AA" w14:textId="77777777" w:rsidR="004B12C9" w:rsidRPr="00A254D3" w:rsidRDefault="004B12C9" w:rsidP="00502D79">
      <w:pPr>
        <w:pStyle w:val="a9"/>
        <w:numPr>
          <w:ilvl w:val="0"/>
          <w:numId w:val="7"/>
        </w:numPr>
        <w:ind w:left="142" w:hanging="284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对企业的启示</w:t>
      </w:r>
      <w:r w:rsidRPr="00A254D3">
        <w:rPr>
          <w:rFonts w:ascii="Times New Roman" w:eastAsia="宋体" w:hAnsi="Times New Roman" w:cs="Times New Roman"/>
          <w:sz w:val="24"/>
          <w:szCs w:val="24"/>
        </w:rPr>
        <w:t>​</w:t>
      </w:r>
    </w:p>
    <w:p w14:paraId="796D453D" w14:textId="77777777" w:rsidR="004B12C9" w:rsidRPr="00A254D3" w:rsidRDefault="004B12C9" w:rsidP="00502D79">
      <w:pPr>
        <w:pStyle w:val="a9"/>
        <w:numPr>
          <w:ilvl w:val="0"/>
          <w:numId w:val="8"/>
        </w:numPr>
        <w:ind w:left="0" w:firstLine="442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b/>
          <w:bCs/>
          <w:sz w:val="24"/>
          <w:szCs w:val="24"/>
        </w:rPr>
        <w:t>技术自主是供应</w:t>
      </w:r>
      <w:proofErr w:type="gramStart"/>
      <w:r w:rsidRPr="00A254D3">
        <w:rPr>
          <w:rFonts w:ascii="宋体" w:eastAsia="宋体" w:hAnsi="宋体" w:hint="eastAsia"/>
          <w:b/>
          <w:bCs/>
          <w:sz w:val="24"/>
          <w:szCs w:val="24"/>
        </w:rPr>
        <w:t>链安全</w:t>
      </w:r>
      <w:proofErr w:type="gramEnd"/>
      <w:r w:rsidRPr="00A254D3">
        <w:rPr>
          <w:rFonts w:ascii="宋体" w:eastAsia="宋体" w:hAnsi="宋体" w:hint="eastAsia"/>
          <w:b/>
          <w:bCs/>
          <w:sz w:val="24"/>
          <w:szCs w:val="24"/>
        </w:rPr>
        <w:t>的基石</w:t>
      </w:r>
      <w:r w:rsidRPr="00A254D3">
        <w:rPr>
          <w:rFonts w:ascii="宋体" w:eastAsia="宋体" w:hAnsi="宋体" w:hint="eastAsia"/>
          <w:sz w:val="24"/>
          <w:szCs w:val="24"/>
        </w:rPr>
        <w:t>：华为通过“备胎计划”实现关键领域自主可控，其他企业需建立技术储备池。</w:t>
      </w:r>
    </w:p>
    <w:p w14:paraId="7006373C" w14:textId="77777777" w:rsidR="004B12C9" w:rsidRPr="00A254D3" w:rsidRDefault="004B12C9" w:rsidP="00502D79">
      <w:pPr>
        <w:pStyle w:val="a9"/>
        <w:numPr>
          <w:ilvl w:val="0"/>
          <w:numId w:val="8"/>
        </w:numPr>
        <w:ind w:left="0" w:firstLine="442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b/>
          <w:bCs/>
          <w:sz w:val="24"/>
          <w:szCs w:val="24"/>
        </w:rPr>
        <w:t>数字化是供应链升级的核心</w:t>
      </w:r>
      <w:r w:rsidRPr="00A254D3">
        <w:rPr>
          <w:rFonts w:ascii="宋体" w:eastAsia="宋体" w:hAnsi="宋体" w:hint="eastAsia"/>
          <w:sz w:val="24"/>
          <w:szCs w:val="24"/>
        </w:rPr>
        <w:t>：华为的“灵鲲”平台证明，数据驱动决策可显著提升供应链效率。</w:t>
      </w:r>
    </w:p>
    <w:p w14:paraId="3981DF39" w14:textId="77777777" w:rsidR="004B12C9" w:rsidRPr="00A254D3" w:rsidRDefault="004B12C9" w:rsidP="00502D79">
      <w:pPr>
        <w:pStyle w:val="a9"/>
        <w:numPr>
          <w:ilvl w:val="0"/>
          <w:numId w:val="8"/>
        </w:numPr>
        <w:ind w:left="0" w:firstLine="442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b/>
          <w:bCs/>
          <w:sz w:val="24"/>
          <w:szCs w:val="24"/>
        </w:rPr>
        <w:t>生态化合作是长期竞争力：</w:t>
      </w:r>
      <w:r w:rsidRPr="00A254D3">
        <w:rPr>
          <w:rFonts w:ascii="宋体" w:eastAsia="宋体" w:hAnsi="宋体" w:hint="eastAsia"/>
          <w:sz w:val="24"/>
          <w:szCs w:val="24"/>
        </w:rPr>
        <w:t>鸿蒙生态的开放性降低了生态构建成本，值得制造业借鉴。</w:t>
      </w:r>
    </w:p>
    <w:p w14:paraId="465D733C" w14:textId="0A822FB8" w:rsidR="004B12C9" w:rsidRPr="00A254D3" w:rsidRDefault="004B12C9" w:rsidP="004B12C9">
      <w:pPr>
        <w:pStyle w:val="a9"/>
        <w:numPr>
          <w:ilvl w:val="0"/>
          <w:numId w:val="1"/>
        </w:numPr>
        <w:ind w:left="284"/>
        <w:rPr>
          <w:rFonts w:ascii="宋体" w:eastAsia="宋体" w:hAnsi="宋体" w:hint="eastAsia"/>
          <w:b/>
          <w:bCs/>
          <w:sz w:val="24"/>
          <w:szCs w:val="24"/>
        </w:rPr>
      </w:pPr>
      <w:r w:rsidRPr="00A254D3">
        <w:rPr>
          <w:rFonts w:ascii="宋体" w:eastAsia="宋体" w:hAnsi="宋体" w:hint="eastAsia"/>
          <w:b/>
          <w:bCs/>
          <w:sz w:val="24"/>
          <w:szCs w:val="24"/>
        </w:rPr>
        <w:t>结论</w:t>
      </w:r>
    </w:p>
    <w:p w14:paraId="53051651" w14:textId="0A1AA35C" w:rsidR="00DF7115" w:rsidRPr="00A254D3" w:rsidRDefault="004B12C9" w:rsidP="004B12C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254D3">
        <w:rPr>
          <w:rFonts w:ascii="宋体" w:eastAsia="宋体" w:hAnsi="宋体" w:hint="eastAsia"/>
          <w:sz w:val="24"/>
          <w:szCs w:val="24"/>
        </w:rPr>
        <w:t>华为的全球供应</w:t>
      </w:r>
      <w:proofErr w:type="gramStart"/>
      <w:r w:rsidRPr="00A254D3">
        <w:rPr>
          <w:rFonts w:ascii="宋体" w:eastAsia="宋体" w:hAnsi="宋体" w:hint="eastAsia"/>
          <w:sz w:val="24"/>
          <w:szCs w:val="24"/>
        </w:rPr>
        <w:t>链战略</w:t>
      </w:r>
      <w:proofErr w:type="gramEnd"/>
      <w:r w:rsidRPr="00A254D3">
        <w:rPr>
          <w:rFonts w:ascii="宋体" w:eastAsia="宋体" w:hAnsi="宋体" w:hint="eastAsia"/>
          <w:sz w:val="24"/>
          <w:szCs w:val="24"/>
        </w:rPr>
        <w:t>匹配过程，体现了</w:t>
      </w:r>
      <w:r w:rsidRPr="00A254D3">
        <w:rPr>
          <w:rFonts w:ascii="宋体" w:eastAsia="宋体" w:hAnsi="宋体" w:hint="eastAsia"/>
          <w:b/>
          <w:bCs/>
          <w:sz w:val="24"/>
          <w:szCs w:val="24"/>
        </w:rPr>
        <w:t>从被动应对到主动引领</w:t>
      </w:r>
      <w:r w:rsidRPr="00A254D3">
        <w:rPr>
          <w:rFonts w:ascii="宋体" w:eastAsia="宋体" w:hAnsi="宋体" w:hint="eastAsia"/>
          <w:sz w:val="24"/>
          <w:szCs w:val="24"/>
        </w:rPr>
        <w:t>的转型逻辑。其成功的关键在于：以技术自主为核心、以数字化为引擎、以生态协同为纽带，动态平衡全球化与本地化需求。这一案例为科技企业应对供应链不确定性提供了重要参考，也为中国产业链升级探索了可行路径。</w:t>
      </w:r>
    </w:p>
    <w:sectPr w:rsidR="00DF7115" w:rsidRPr="00A254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1812B" w14:textId="77777777" w:rsidR="00545556" w:rsidRDefault="00545556" w:rsidP="00A254D3">
      <w:pPr>
        <w:rPr>
          <w:rFonts w:hint="eastAsia"/>
        </w:rPr>
      </w:pPr>
      <w:r>
        <w:separator/>
      </w:r>
    </w:p>
  </w:endnote>
  <w:endnote w:type="continuationSeparator" w:id="0">
    <w:p w14:paraId="643DE954" w14:textId="77777777" w:rsidR="00545556" w:rsidRDefault="00545556" w:rsidP="00A254D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694DC" w14:textId="77777777" w:rsidR="00545556" w:rsidRDefault="00545556" w:rsidP="00A254D3">
      <w:pPr>
        <w:rPr>
          <w:rFonts w:hint="eastAsia"/>
        </w:rPr>
      </w:pPr>
      <w:r>
        <w:separator/>
      </w:r>
    </w:p>
  </w:footnote>
  <w:footnote w:type="continuationSeparator" w:id="0">
    <w:p w14:paraId="4EB569A5" w14:textId="77777777" w:rsidR="00545556" w:rsidRDefault="00545556" w:rsidP="00A254D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571762"/>
    <w:multiLevelType w:val="hybridMultilevel"/>
    <w:tmpl w:val="AA228692"/>
    <w:lvl w:ilvl="0" w:tplc="04090017">
      <w:start w:val="1"/>
      <w:numFmt w:val="chineseCountingThousand"/>
      <w:lvlText w:val="(%1)"/>
      <w:lvlJc w:val="left"/>
      <w:pPr>
        <w:ind w:left="440" w:hanging="44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54E350F9"/>
    <w:multiLevelType w:val="hybridMultilevel"/>
    <w:tmpl w:val="140A15B2"/>
    <w:lvl w:ilvl="0" w:tplc="E206851C">
      <w:start w:val="1"/>
      <w:numFmt w:val="decimal"/>
      <w:lvlText w:val="%1、"/>
      <w:lvlJc w:val="left"/>
      <w:pPr>
        <w:ind w:left="440" w:hanging="44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65041953"/>
    <w:multiLevelType w:val="hybridMultilevel"/>
    <w:tmpl w:val="6C8E1014"/>
    <w:lvl w:ilvl="0" w:tplc="E206851C">
      <w:start w:val="1"/>
      <w:numFmt w:val="decimal"/>
      <w:lvlText w:val="%1、"/>
      <w:lvlJc w:val="left"/>
      <w:pPr>
        <w:ind w:left="440" w:hanging="44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66907CC2"/>
    <w:multiLevelType w:val="hybridMultilevel"/>
    <w:tmpl w:val="50BEDF12"/>
    <w:lvl w:ilvl="0" w:tplc="04090017">
      <w:start w:val="1"/>
      <w:numFmt w:val="chineseCountingThousand"/>
      <w:lvlText w:val="(%1)"/>
      <w:lvlJc w:val="left"/>
      <w:pPr>
        <w:ind w:left="440" w:hanging="44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6A784A72"/>
    <w:multiLevelType w:val="hybridMultilevel"/>
    <w:tmpl w:val="4B7C53DA"/>
    <w:lvl w:ilvl="0" w:tplc="B1CA266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6BC66501"/>
    <w:multiLevelType w:val="hybridMultilevel"/>
    <w:tmpl w:val="9AA4FC42"/>
    <w:lvl w:ilvl="0" w:tplc="04090017">
      <w:start w:val="1"/>
      <w:numFmt w:val="chineseCountingThousand"/>
      <w:lvlText w:val="(%1)"/>
      <w:lvlJc w:val="left"/>
      <w:pPr>
        <w:ind w:left="440" w:hanging="44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74BC2AC9"/>
    <w:multiLevelType w:val="hybridMultilevel"/>
    <w:tmpl w:val="DF4E7436"/>
    <w:lvl w:ilvl="0" w:tplc="9E025CD2">
      <w:start w:val="1"/>
      <w:numFmt w:val="japaneseCounting"/>
      <w:lvlText w:val="%1、"/>
      <w:lvlJc w:val="left"/>
      <w:pPr>
        <w:ind w:left="539" w:hanging="397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"/>
      <w:lvlJc w:val="left"/>
      <w:pPr>
        <w:ind w:left="1022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2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42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8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2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2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2" w:hanging="440"/>
      </w:pPr>
      <w:rPr>
        <w:rFonts w:ascii="Wingdings" w:hAnsi="Wingdings" w:hint="default"/>
      </w:rPr>
    </w:lvl>
  </w:abstractNum>
  <w:abstractNum w:abstractNumId="7" w15:restartNumberingAfterBreak="0">
    <w:nsid w:val="75D65849"/>
    <w:multiLevelType w:val="hybridMultilevel"/>
    <w:tmpl w:val="05A8482A"/>
    <w:lvl w:ilvl="0" w:tplc="E206851C">
      <w:start w:val="1"/>
      <w:numFmt w:val="decimal"/>
      <w:lvlText w:val="%1、"/>
      <w:lvlJc w:val="left"/>
      <w:pPr>
        <w:ind w:left="440" w:hanging="44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7DEF14CD"/>
    <w:multiLevelType w:val="hybridMultilevel"/>
    <w:tmpl w:val="01F2DE8C"/>
    <w:lvl w:ilvl="0" w:tplc="E206851C">
      <w:start w:val="1"/>
      <w:numFmt w:val="decimal"/>
      <w:lvlText w:val="%1、"/>
      <w:lvlJc w:val="left"/>
      <w:pPr>
        <w:ind w:left="440" w:hanging="44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639188432">
    <w:abstractNumId w:val="6"/>
  </w:num>
  <w:num w:numId="2" w16cid:durableId="609970975">
    <w:abstractNumId w:val="4"/>
  </w:num>
  <w:num w:numId="3" w16cid:durableId="528764128">
    <w:abstractNumId w:val="5"/>
  </w:num>
  <w:num w:numId="4" w16cid:durableId="93406342">
    <w:abstractNumId w:val="8"/>
  </w:num>
  <w:num w:numId="5" w16cid:durableId="1987516269">
    <w:abstractNumId w:val="1"/>
  </w:num>
  <w:num w:numId="6" w16cid:durableId="1415588150">
    <w:abstractNumId w:val="0"/>
  </w:num>
  <w:num w:numId="7" w16cid:durableId="169150683">
    <w:abstractNumId w:val="3"/>
  </w:num>
  <w:num w:numId="8" w16cid:durableId="1712610826">
    <w:abstractNumId w:val="7"/>
  </w:num>
  <w:num w:numId="9" w16cid:durableId="19931733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708"/>
    <w:rsid w:val="00000499"/>
    <w:rsid w:val="00160953"/>
    <w:rsid w:val="00262818"/>
    <w:rsid w:val="00360708"/>
    <w:rsid w:val="004B12C9"/>
    <w:rsid w:val="00502D79"/>
    <w:rsid w:val="00513C53"/>
    <w:rsid w:val="00516650"/>
    <w:rsid w:val="00545556"/>
    <w:rsid w:val="00A254D3"/>
    <w:rsid w:val="00DF7115"/>
    <w:rsid w:val="00F8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3FC184"/>
  <w15:chartTrackingRefBased/>
  <w15:docId w15:val="{23DAF554-0CAB-4D06-A460-8CB90A629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6070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07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070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0708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708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0708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070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070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070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60708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6070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607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60708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60708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60708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6070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6070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6070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6070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607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6070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6070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6070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6070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6070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60708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6070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60708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360708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254D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254D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254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254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chang</dc:creator>
  <cp:keywords/>
  <dc:description/>
  <cp:lastModifiedBy>yi chang</cp:lastModifiedBy>
  <cp:revision>4</cp:revision>
  <dcterms:created xsi:type="dcterms:W3CDTF">2025-12-16T11:37:00Z</dcterms:created>
  <dcterms:modified xsi:type="dcterms:W3CDTF">2025-12-16T12:19:00Z</dcterms:modified>
</cp:coreProperties>
</file>