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7ED15B" w14:textId="77777777" w:rsidR="00FE4C85" w:rsidRDefault="00FE4C85" w:rsidP="00FE4C85">
      <w:pPr>
        <w:jc w:val="center"/>
        <w:rPr>
          <w:rFonts w:ascii="华文楷体" w:eastAsia="华文楷体" w:hAnsi="华文楷体"/>
          <w:b/>
          <w:bCs/>
          <w:sz w:val="22"/>
        </w:rPr>
      </w:pPr>
      <w:r w:rsidRPr="00FE4C85">
        <w:rPr>
          <w:rFonts w:ascii="华文楷体" w:eastAsia="华文楷体" w:hAnsi="华文楷体"/>
          <w:b/>
          <w:bCs/>
          <w:sz w:val="22"/>
        </w:rPr>
        <w:t>《物流与供应链管理》</w:t>
      </w:r>
      <w:r w:rsidRPr="00FE4C85">
        <w:rPr>
          <w:rFonts w:ascii="华文楷体" w:eastAsia="华文楷体" w:hAnsi="华文楷体" w:hint="eastAsia"/>
          <w:b/>
          <w:bCs/>
          <w:sz w:val="22"/>
        </w:rPr>
        <w:t>——</w:t>
      </w:r>
      <w:r w:rsidRPr="00FE4C85">
        <w:rPr>
          <w:rFonts w:ascii="华文楷体" w:eastAsia="华文楷体" w:hAnsi="华文楷体"/>
          <w:b/>
          <w:bCs/>
          <w:sz w:val="22"/>
        </w:rPr>
        <w:t>“供应链协调”读书报告</w:t>
      </w:r>
    </w:p>
    <w:p w14:paraId="2FEFA311" w14:textId="174F9839" w:rsidR="00FE4C85" w:rsidRPr="00FE4C85" w:rsidRDefault="00FE4C85" w:rsidP="00FE4C85">
      <w:pPr>
        <w:pStyle w:val="a9"/>
        <w:numPr>
          <w:ilvl w:val="0"/>
          <w:numId w:val="7"/>
        </w:numPr>
        <w:rPr>
          <w:rFonts w:ascii="华文楷体" w:eastAsia="华文楷体" w:hAnsi="华文楷体"/>
          <w:b/>
          <w:bCs/>
          <w:sz w:val="22"/>
        </w:rPr>
      </w:pPr>
      <w:r w:rsidRPr="00FE4C85">
        <w:rPr>
          <w:rFonts w:ascii="华文楷体" w:eastAsia="华文楷体" w:hAnsi="华文楷体"/>
          <w:b/>
          <w:bCs/>
          <w:sz w:val="22"/>
        </w:rPr>
        <w:t>引言</w:t>
      </w:r>
    </w:p>
    <w:p w14:paraId="64BA36F9" w14:textId="79F10F94" w:rsidR="00FE4C85" w:rsidRPr="00FE4C85" w:rsidRDefault="00FE4C85" w:rsidP="00FE4C85">
      <w:pPr>
        <w:ind w:firstLineChars="200" w:firstLine="440"/>
        <w:rPr>
          <w:rFonts w:ascii="华文楷体" w:eastAsia="华文楷体" w:hAnsi="华文楷体"/>
          <w:sz w:val="22"/>
        </w:rPr>
      </w:pPr>
      <w:r w:rsidRPr="00FE4C85">
        <w:rPr>
          <w:rFonts w:ascii="华文楷体" w:eastAsia="华文楷体" w:hAnsi="华文楷体"/>
          <w:sz w:val="22"/>
        </w:rPr>
        <w:t>供应链的使命已不再是“把货送到”这么简单，而是在波动、不确定、复杂与模糊（VUCA）的商业环境中，以最低总成本实现最大客户价值。阅读《物流与供应链管理》中“供应链协调”一章后，我深刻体会到：协调不是“软文化”，而是一套可建模、可落地、可盈利的技术与管理组合。报告</w:t>
      </w:r>
      <w:proofErr w:type="gramStart"/>
      <w:r w:rsidRPr="00FE4C85">
        <w:rPr>
          <w:rFonts w:ascii="华文楷体" w:eastAsia="华文楷体" w:hAnsi="华文楷体"/>
          <w:sz w:val="22"/>
        </w:rPr>
        <w:t>结合书</w:t>
      </w:r>
      <w:proofErr w:type="gramEnd"/>
      <w:r w:rsidRPr="00FE4C85">
        <w:rPr>
          <w:rFonts w:ascii="华文楷体" w:eastAsia="华文楷体" w:hAnsi="华文楷体"/>
          <w:sz w:val="22"/>
        </w:rPr>
        <w:t>中理论与 2024-2025 年最新企业实践，从“为什么—做什么—怎么做—效果如何”四个层面进行梳理，并给出个人思考，以期为后续学习与工作提供参考。</w:t>
      </w:r>
    </w:p>
    <w:p w14:paraId="56DBD602" w14:textId="77777777" w:rsidR="00FE4C85" w:rsidRPr="00FE4C85" w:rsidRDefault="00FE4C85" w:rsidP="00FE4C85">
      <w:pPr>
        <w:rPr>
          <w:rFonts w:ascii="华文楷体" w:eastAsia="华文楷体" w:hAnsi="华文楷体"/>
          <w:b/>
          <w:bCs/>
          <w:sz w:val="22"/>
        </w:rPr>
      </w:pPr>
      <w:r w:rsidRPr="00FE4C85">
        <w:rPr>
          <w:rFonts w:ascii="华文楷体" w:eastAsia="华文楷体" w:hAnsi="华文楷体"/>
          <w:b/>
          <w:bCs/>
          <w:sz w:val="22"/>
        </w:rPr>
        <w:t>二、理论回顾：协调的本质与机制</w:t>
      </w:r>
    </w:p>
    <w:p w14:paraId="4AADE59D" w14:textId="77777777" w:rsidR="00FE4C85" w:rsidRPr="00FE4C85" w:rsidRDefault="00FE4C85" w:rsidP="00FE4C85">
      <w:pPr>
        <w:numPr>
          <w:ilvl w:val="0"/>
          <w:numId w:val="4"/>
        </w:numPr>
        <w:rPr>
          <w:rFonts w:ascii="华文楷体" w:eastAsia="华文楷体" w:hAnsi="华文楷体"/>
          <w:sz w:val="22"/>
        </w:rPr>
      </w:pPr>
      <w:r w:rsidRPr="00FE4C85">
        <w:rPr>
          <w:rFonts w:ascii="华文楷体" w:eastAsia="华文楷体" w:hAnsi="华文楷体"/>
          <w:sz w:val="22"/>
        </w:rPr>
        <w:t>协调的动因——“双输”困境</w:t>
      </w:r>
      <w:r w:rsidRPr="00FE4C85">
        <w:rPr>
          <w:rFonts w:ascii="华文楷体" w:eastAsia="华文楷体" w:hAnsi="华文楷体"/>
          <w:sz w:val="22"/>
        </w:rPr>
        <w:br/>
        <w:t>书中用“牛鞭效应”开篇：需求信息在传递过程中被逐级放大，导致上游过度生产、库存积压与缺货并存。其根源是“各自为政”的局部优化，而协调正是通过信息共享、激励对齐与联合决策抑制牛鞭效应。</w:t>
      </w:r>
    </w:p>
    <w:p w14:paraId="0C4E9E8A" w14:textId="77777777" w:rsidR="00FE4C85" w:rsidRPr="00FE4C85" w:rsidRDefault="00FE4C85" w:rsidP="00FE4C85">
      <w:pPr>
        <w:numPr>
          <w:ilvl w:val="0"/>
          <w:numId w:val="4"/>
        </w:numPr>
        <w:rPr>
          <w:rFonts w:ascii="华文楷体" w:eastAsia="华文楷体" w:hAnsi="华文楷体"/>
          <w:sz w:val="22"/>
        </w:rPr>
      </w:pPr>
      <w:r w:rsidRPr="00FE4C85">
        <w:rPr>
          <w:rFonts w:ascii="华文楷体" w:eastAsia="华文楷体" w:hAnsi="华文楷体"/>
          <w:sz w:val="22"/>
        </w:rPr>
        <w:t>协调的三</w:t>
      </w:r>
      <w:proofErr w:type="gramStart"/>
      <w:r w:rsidRPr="00FE4C85">
        <w:rPr>
          <w:rFonts w:ascii="华文楷体" w:eastAsia="华文楷体" w:hAnsi="华文楷体"/>
          <w:sz w:val="22"/>
        </w:rPr>
        <w:t>大对象</w:t>
      </w:r>
      <w:proofErr w:type="gramEnd"/>
      <w:r w:rsidRPr="00FE4C85">
        <w:rPr>
          <w:rFonts w:ascii="华文楷体" w:eastAsia="华文楷体" w:hAnsi="华文楷体"/>
          <w:sz w:val="22"/>
        </w:rPr>
        <w:br/>
        <w:t>（1）物流协调：运输、仓储、配送等环节无缝衔接；</w:t>
      </w:r>
      <w:r w:rsidRPr="00FE4C85">
        <w:rPr>
          <w:rFonts w:ascii="华文楷体" w:eastAsia="华文楷体" w:hAnsi="华文楷体"/>
          <w:sz w:val="22"/>
        </w:rPr>
        <w:br/>
        <w:t>（2）资金流协调：账期、支付条件、供应</w:t>
      </w:r>
      <w:proofErr w:type="gramStart"/>
      <w:r w:rsidRPr="00FE4C85">
        <w:rPr>
          <w:rFonts w:ascii="华文楷体" w:eastAsia="华文楷体" w:hAnsi="华文楷体"/>
          <w:sz w:val="22"/>
        </w:rPr>
        <w:t>链金融</w:t>
      </w:r>
      <w:proofErr w:type="gramEnd"/>
      <w:r w:rsidRPr="00FE4C85">
        <w:rPr>
          <w:rFonts w:ascii="华文楷体" w:eastAsia="华文楷体" w:hAnsi="华文楷体"/>
          <w:sz w:val="22"/>
        </w:rPr>
        <w:t>与库存成本共担；</w:t>
      </w:r>
      <w:r w:rsidRPr="00FE4C85">
        <w:rPr>
          <w:rFonts w:ascii="华文楷体" w:eastAsia="华文楷体" w:hAnsi="华文楷体"/>
          <w:sz w:val="22"/>
        </w:rPr>
        <w:br/>
        <w:t>（3）信息流协调：需求、库存、产能、促销计划实时可视。</w:t>
      </w:r>
    </w:p>
    <w:p w14:paraId="3F24DA31" w14:textId="77777777" w:rsidR="00FE4C85" w:rsidRPr="00FE4C85" w:rsidRDefault="00FE4C85" w:rsidP="00FE4C85">
      <w:pPr>
        <w:numPr>
          <w:ilvl w:val="0"/>
          <w:numId w:val="4"/>
        </w:numPr>
        <w:rPr>
          <w:rFonts w:ascii="华文楷体" w:eastAsia="华文楷体" w:hAnsi="华文楷体"/>
          <w:sz w:val="22"/>
        </w:rPr>
      </w:pPr>
      <w:r w:rsidRPr="00FE4C85">
        <w:rPr>
          <w:rFonts w:ascii="华文楷体" w:eastAsia="华文楷体" w:hAnsi="华文楷体"/>
          <w:sz w:val="22"/>
        </w:rPr>
        <w:t>协调的两大机制</w:t>
      </w:r>
      <w:r w:rsidRPr="00FE4C85">
        <w:rPr>
          <w:rFonts w:ascii="华文楷体" w:eastAsia="华文楷体" w:hAnsi="华文楷体"/>
          <w:sz w:val="22"/>
        </w:rPr>
        <w:br/>
        <w:t>（1）契约机制：通过合同条款（回购、数量折扣、收益共享）将局部风险转化为系统风险；</w:t>
      </w:r>
      <w:r w:rsidRPr="00FE4C85">
        <w:rPr>
          <w:rFonts w:ascii="华文楷体" w:eastAsia="华文楷体" w:hAnsi="华文楷体"/>
          <w:sz w:val="22"/>
        </w:rPr>
        <w:br/>
        <w:t>（2）流程机制：建立联合计划、预测与补货（CPFR）、供应</w:t>
      </w:r>
      <w:proofErr w:type="gramStart"/>
      <w:r w:rsidRPr="00FE4C85">
        <w:rPr>
          <w:rFonts w:ascii="华文楷体" w:eastAsia="华文楷体" w:hAnsi="华文楷体"/>
          <w:sz w:val="22"/>
        </w:rPr>
        <w:t>商管理</w:t>
      </w:r>
      <w:proofErr w:type="gramEnd"/>
      <w:r w:rsidRPr="00FE4C85">
        <w:rPr>
          <w:rFonts w:ascii="华文楷体" w:eastAsia="华文楷体" w:hAnsi="华文楷体"/>
          <w:sz w:val="22"/>
        </w:rPr>
        <w:t>库存（VMI）等标准化流程。</w:t>
      </w:r>
    </w:p>
    <w:p w14:paraId="03D35D46" w14:textId="77777777" w:rsidR="00FE4C85" w:rsidRPr="00FE4C85" w:rsidRDefault="00FE4C85" w:rsidP="00FE4C85">
      <w:pPr>
        <w:numPr>
          <w:ilvl w:val="0"/>
          <w:numId w:val="4"/>
        </w:numPr>
        <w:rPr>
          <w:rFonts w:ascii="华文楷体" w:eastAsia="华文楷体" w:hAnsi="华文楷体"/>
          <w:sz w:val="22"/>
        </w:rPr>
      </w:pPr>
      <w:r w:rsidRPr="00FE4C85">
        <w:rPr>
          <w:rFonts w:ascii="华文楷体" w:eastAsia="华文楷体" w:hAnsi="华文楷体"/>
          <w:sz w:val="22"/>
        </w:rPr>
        <w:lastRenderedPageBreak/>
        <w:t>协调绩效的衡量</w:t>
      </w:r>
      <w:r w:rsidRPr="00FE4C85">
        <w:rPr>
          <w:rFonts w:ascii="华文楷体" w:eastAsia="华文楷体" w:hAnsi="华文楷体"/>
          <w:sz w:val="22"/>
        </w:rPr>
        <w:br/>
        <w:t>书中提出“三率一度”：</w:t>
      </w:r>
      <w:r w:rsidRPr="00FE4C85">
        <w:rPr>
          <w:rFonts w:ascii="华文楷体" w:eastAsia="华文楷体" w:hAnsi="华文楷体"/>
          <w:sz w:val="22"/>
        </w:rPr>
        <w:br/>
        <w:t>库存周转率、订单满足率、资金占用率、客户满意度。只有当四项指标同步改善，协调才真正产生价值，而非“拆东墙补西墙”。</w:t>
      </w:r>
    </w:p>
    <w:p w14:paraId="5EAE073E" w14:textId="77777777" w:rsidR="00FE4C85" w:rsidRPr="00FE4C85" w:rsidRDefault="00FE4C85" w:rsidP="00FE4C85">
      <w:pPr>
        <w:rPr>
          <w:rFonts w:ascii="华文楷体" w:eastAsia="华文楷体" w:hAnsi="华文楷体"/>
          <w:sz w:val="22"/>
        </w:rPr>
      </w:pPr>
      <w:r w:rsidRPr="00FE4C85">
        <w:rPr>
          <w:rFonts w:ascii="华文楷体" w:eastAsia="华文楷体" w:hAnsi="华文楷体"/>
          <w:b/>
          <w:bCs/>
          <w:sz w:val="22"/>
        </w:rPr>
        <w:t>三、案例深描：五家企业的协调实践</w:t>
      </w:r>
      <w:r w:rsidRPr="00FE4C85">
        <w:rPr>
          <w:rFonts w:ascii="华文楷体" w:eastAsia="华文楷体" w:hAnsi="华文楷体"/>
          <w:sz w:val="22"/>
        </w:rPr>
        <w:br/>
        <w:t>（一）</w:t>
      </w:r>
      <w:proofErr w:type="gramStart"/>
      <w:r w:rsidRPr="00FE4C85">
        <w:rPr>
          <w:rFonts w:ascii="华文楷体" w:eastAsia="华文楷体" w:hAnsi="华文楷体"/>
          <w:sz w:val="22"/>
        </w:rPr>
        <w:t>快消品</w:t>
      </w:r>
      <w:proofErr w:type="gramEnd"/>
      <w:r w:rsidRPr="00FE4C85">
        <w:rPr>
          <w:rFonts w:ascii="华文楷体" w:eastAsia="华文楷体" w:hAnsi="华文楷体"/>
          <w:sz w:val="22"/>
        </w:rPr>
        <w:t xml:space="preserve"> A 公司：订单驱动的“2 小时协同”</w:t>
      </w:r>
      <w:r w:rsidRPr="00FE4C85">
        <w:rPr>
          <w:rFonts w:ascii="华文楷体" w:eastAsia="华文楷体" w:hAnsi="华文楷体"/>
          <w:sz w:val="22"/>
        </w:rPr>
        <w:br/>
        <w:t>背景：市场波动大，生产、采购、销售各自为战，断货与爆仓并存。</w:t>
      </w:r>
      <w:r w:rsidRPr="00FE4C85">
        <w:rPr>
          <w:rFonts w:ascii="华文楷体" w:eastAsia="华文楷体" w:hAnsi="华文楷体"/>
          <w:sz w:val="22"/>
        </w:rPr>
        <w:br/>
        <w:t>做法：</w:t>
      </w:r>
      <w:r w:rsidRPr="00FE4C85">
        <w:rPr>
          <w:rFonts w:ascii="华文楷体" w:eastAsia="华文楷体" w:hAnsi="华文楷体"/>
          <w:sz w:val="22"/>
        </w:rPr>
        <w:br/>
        <w:t>① 打通 ERP、MES、SRM 与 BI 系统，销售订单变化 2 小时内自动触发排产与采购；</w:t>
      </w:r>
      <w:r w:rsidRPr="00FE4C85">
        <w:rPr>
          <w:rFonts w:ascii="华文楷体" w:eastAsia="华文楷体" w:hAnsi="华文楷体"/>
          <w:sz w:val="22"/>
        </w:rPr>
        <w:br/>
        <w:t>② 建立“共享库存池”，工厂、CDC、RDC 库存数据实时可视；</w:t>
      </w:r>
      <w:r w:rsidRPr="00FE4C85">
        <w:rPr>
          <w:rFonts w:ascii="华文楷体" w:eastAsia="华文楷体" w:hAnsi="华文楷体"/>
          <w:sz w:val="22"/>
        </w:rPr>
        <w:br/>
        <w:t>③ 设 KOI（关键协同指标）看板，采购、计划、物流</w:t>
      </w:r>
      <w:proofErr w:type="gramStart"/>
      <w:r w:rsidRPr="00FE4C85">
        <w:rPr>
          <w:rFonts w:ascii="华文楷体" w:eastAsia="华文楷体" w:hAnsi="华文楷体"/>
          <w:sz w:val="22"/>
        </w:rPr>
        <w:t>三线共背“断货率”</w:t>
      </w:r>
      <w:proofErr w:type="gramEnd"/>
      <w:r w:rsidRPr="00FE4C85">
        <w:rPr>
          <w:rFonts w:ascii="华文楷体" w:eastAsia="华文楷体" w:hAnsi="华文楷体"/>
          <w:sz w:val="22"/>
        </w:rPr>
        <w:t>与“周转率”指标。</w:t>
      </w:r>
      <w:r w:rsidRPr="00FE4C85">
        <w:rPr>
          <w:rFonts w:ascii="华文楷体" w:eastAsia="华文楷体" w:hAnsi="华文楷体"/>
          <w:sz w:val="22"/>
        </w:rPr>
        <w:br/>
        <w:t>效果：库存周转率提升 20%，断货率下降 60%，综合运营成本降低 8%</w:t>
      </w:r>
    </w:p>
    <w:p w14:paraId="5558B3EF" w14:textId="77777777" w:rsidR="00FE4C85" w:rsidRPr="00FE4C85" w:rsidRDefault="00FE4C85" w:rsidP="00FE4C85">
      <w:pPr>
        <w:rPr>
          <w:rFonts w:ascii="华文楷体" w:eastAsia="华文楷体" w:hAnsi="华文楷体"/>
          <w:sz w:val="22"/>
        </w:rPr>
      </w:pPr>
      <w:r w:rsidRPr="00FE4C85">
        <w:rPr>
          <w:rFonts w:ascii="华文楷体" w:eastAsia="华文楷体" w:hAnsi="华文楷体"/>
          <w:sz w:val="22"/>
        </w:rPr>
        <w:t>。</w:t>
      </w:r>
      <w:r w:rsidRPr="00FE4C85">
        <w:rPr>
          <w:rFonts w:ascii="华文楷体" w:eastAsia="华文楷体" w:hAnsi="华文楷体"/>
          <w:sz w:val="22"/>
        </w:rPr>
        <w:br/>
        <w:t>启示：协调的第一步是“数据穿透”，第二步是“指标共背”，否则任何算法都是空中楼阁。</w:t>
      </w:r>
    </w:p>
    <w:p w14:paraId="40182139" w14:textId="776CED46" w:rsidR="00FE4C85" w:rsidRPr="00FE4C85" w:rsidRDefault="00FE4C85" w:rsidP="00FE4C85">
      <w:pPr>
        <w:rPr>
          <w:rFonts w:ascii="华文楷体" w:eastAsia="华文楷体" w:hAnsi="华文楷体"/>
          <w:sz w:val="22"/>
        </w:rPr>
      </w:pPr>
      <w:r w:rsidRPr="00FE4C85">
        <w:rPr>
          <w:rFonts w:ascii="华文楷体" w:eastAsia="华文楷体" w:hAnsi="华文楷体"/>
          <w:sz w:val="22"/>
        </w:rPr>
        <w:t>（二）全球零售巨头 B：自动化仓储 + 运输路线优化</w:t>
      </w:r>
      <w:r w:rsidRPr="00FE4C85">
        <w:rPr>
          <w:rFonts w:ascii="华文楷体" w:eastAsia="华文楷体" w:hAnsi="华文楷体"/>
          <w:sz w:val="22"/>
        </w:rPr>
        <w:br/>
        <w:t>背景：SKU 超 100 万，全球 24 h 履约承诺。</w:t>
      </w:r>
      <w:r w:rsidRPr="00FE4C85">
        <w:rPr>
          <w:rFonts w:ascii="华文楷体" w:eastAsia="华文楷体" w:hAnsi="华文楷体"/>
          <w:sz w:val="22"/>
        </w:rPr>
        <w:br/>
        <w:t>做法：</w:t>
      </w:r>
      <w:r w:rsidRPr="00FE4C85">
        <w:rPr>
          <w:rFonts w:ascii="华文楷体" w:eastAsia="华文楷体" w:hAnsi="华文楷体"/>
          <w:sz w:val="22"/>
        </w:rPr>
        <w:br/>
        <w:t xml:space="preserve">① </w:t>
      </w:r>
      <w:proofErr w:type="gramStart"/>
      <w:r w:rsidRPr="00FE4C85">
        <w:rPr>
          <w:rFonts w:ascii="华文楷体" w:eastAsia="华文楷体" w:hAnsi="华文楷体"/>
          <w:sz w:val="22"/>
        </w:rPr>
        <w:t>自动化立库</w:t>
      </w:r>
      <w:proofErr w:type="gramEnd"/>
      <w:r w:rsidRPr="00FE4C85">
        <w:rPr>
          <w:rFonts w:ascii="华文楷体" w:eastAsia="华文楷体" w:hAnsi="华文楷体"/>
          <w:sz w:val="22"/>
        </w:rPr>
        <w:t>+AGV，把订单处理时间缩短 30%；</w:t>
      </w:r>
      <w:r w:rsidRPr="00FE4C85">
        <w:rPr>
          <w:rFonts w:ascii="华文楷体" w:eastAsia="华文楷体" w:hAnsi="华文楷体"/>
          <w:sz w:val="22"/>
        </w:rPr>
        <w:br/>
        <w:t>② 基于 GIS 与实时交通数据动态优化运输路线，降低 12% 运输成本；</w:t>
      </w:r>
      <w:r w:rsidRPr="00FE4C85">
        <w:rPr>
          <w:rFonts w:ascii="华文楷体" w:eastAsia="华文楷体" w:hAnsi="华文楷体"/>
          <w:sz w:val="22"/>
        </w:rPr>
        <w:br/>
        <w:t>③ 与承运商共享 TMS 接口，异常 15 分钟内自动预警并触发备用路线。</w:t>
      </w:r>
      <w:r w:rsidRPr="00FE4C85">
        <w:rPr>
          <w:rFonts w:ascii="华文楷体" w:eastAsia="华文楷体" w:hAnsi="华文楷体"/>
          <w:sz w:val="22"/>
        </w:rPr>
        <w:br/>
      </w:r>
      <w:r w:rsidRPr="00FE4C85">
        <w:rPr>
          <w:rFonts w:ascii="华文楷体" w:eastAsia="华文楷体" w:hAnsi="华文楷体"/>
          <w:sz w:val="22"/>
        </w:rPr>
        <w:lastRenderedPageBreak/>
        <w:t>效果：准时交付率提升至 98.5%，物流成本占销售额比重降至 4.1%</w:t>
      </w:r>
      <w:r w:rsidRPr="00FE4C85">
        <w:rPr>
          <w:rFonts w:ascii="华文楷体" w:eastAsia="华文楷体" w:hAnsi="华文楷体"/>
          <w:sz w:val="22"/>
        </w:rPr>
        <w:br/>
        <w:t>启示：物流协调的核心是“把时间粒度切得更细”，细到分钟级，异常才能被压缩为“微扰”而非“雪崩”。</w:t>
      </w:r>
    </w:p>
    <w:p w14:paraId="50B5DA99" w14:textId="77777777" w:rsidR="00FE4C85" w:rsidRDefault="00FE4C85" w:rsidP="00FE4C85">
      <w:pPr>
        <w:rPr>
          <w:rFonts w:ascii="华文楷体" w:eastAsia="华文楷体" w:hAnsi="华文楷体"/>
          <w:sz w:val="22"/>
        </w:rPr>
      </w:pPr>
      <w:r w:rsidRPr="00FE4C85">
        <w:rPr>
          <w:rFonts w:ascii="华文楷体" w:eastAsia="华文楷体" w:hAnsi="华文楷体"/>
          <w:sz w:val="22"/>
        </w:rPr>
        <w:t>（三）国内制造企业 C：ERP-TMS-WMS 三位一体</w:t>
      </w:r>
      <w:r w:rsidRPr="00FE4C85">
        <w:rPr>
          <w:rFonts w:ascii="华文楷体" w:eastAsia="华文楷体" w:hAnsi="华文楷体"/>
          <w:sz w:val="22"/>
        </w:rPr>
        <w:br/>
        <w:t>背景：原材料价格剧烈波动，运输资源季节性紧张。</w:t>
      </w:r>
      <w:r w:rsidRPr="00FE4C85">
        <w:rPr>
          <w:rFonts w:ascii="华文楷体" w:eastAsia="华文楷体" w:hAnsi="华文楷体"/>
          <w:sz w:val="22"/>
        </w:rPr>
        <w:br/>
        <w:t>做法：</w:t>
      </w:r>
    </w:p>
    <w:p w14:paraId="62BD3621" w14:textId="6B8FFE10" w:rsidR="00FE4C85" w:rsidRPr="00FE4C85" w:rsidRDefault="00FE4C85" w:rsidP="00FE4C85">
      <w:pPr>
        <w:rPr>
          <w:rFonts w:ascii="华文楷体" w:eastAsia="华文楷体" w:hAnsi="华文楷体"/>
          <w:sz w:val="22"/>
        </w:rPr>
      </w:pPr>
      <w:r w:rsidRPr="00FE4C85">
        <w:rPr>
          <w:rFonts w:ascii="华文楷体" w:eastAsia="华文楷体" w:hAnsi="华文楷体"/>
          <w:sz w:val="22"/>
        </w:rPr>
        <w:t>① ERP 依据滚动预测生成 12 周采购计划，自动推送给核心供应商；</w:t>
      </w:r>
      <w:r w:rsidRPr="00FE4C85">
        <w:rPr>
          <w:rFonts w:ascii="华文楷体" w:eastAsia="华文楷体" w:hAnsi="华文楷体"/>
          <w:sz w:val="22"/>
        </w:rPr>
        <w:br/>
        <w:t>② TMS 根据供应商发货计划预约车辆，提前锁定运价；</w:t>
      </w:r>
      <w:r w:rsidRPr="00FE4C85">
        <w:rPr>
          <w:rFonts w:ascii="华文楷体" w:eastAsia="华文楷体" w:hAnsi="华文楷体"/>
          <w:sz w:val="22"/>
        </w:rPr>
        <w:br/>
        <w:t>③ WMS 按照到货节奏预约月台与叉车手，实现“车到即卸、卸完即走”。</w:t>
      </w:r>
      <w:r w:rsidRPr="00FE4C85">
        <w:rPr>
          <w:rFonts w:ascii="华文楷体" w:eastAsia="华文楷体" w:hAnsi="华文楷体"/>
          <w:sz w:val="22"/>
        </w:rPr>
        <w:br/>
        <w:t>效果：平均库存天数从 35 天降 22 天，紧急空运比例下降 50%。</w:t>
      </w:r>
      <w:r w:rsidRPr="00FE4C85">
        <w:rPr>
          <w:rFonts w:ascii="华文楷体" w:eastAsia="华文楷体" w:hAnsi="华文楷体"/>
          <w:sz w:val="22"/>
        </w:rPr>
        <w:br/>
        <w:t>启示：协调不仅是“信息”打通，更是“资源”打通——把运输、仓储、人工作为共享资源</w:t>
      </w:r>
      <w:proofErr w:type="gramStart"/>
      <w:r w:rsidRPr="00FE4C85">
        <w:rPr>
          <w:rFonts w:ascii="华文楷体" w:eastAsia="华文楷体" w:hAnsi="华文楷体"/>
          <w:sz w:val="22"/>
        </w:rPr>
        <w:t>进行池化管理</w:t>
      </w:r>
      <w:proofErr w:type="gramEnd"/>
      <w:r w:rsidRPr="00FE4C85">
        <w:rPr>
          <w:rFonts w:ascii="华文楷体" w:eastAsia="华文楷体" w:hAnsi="华文楷体"/>
          <w:sz w:val="22"/>
        </w:rPr>
        <w:t>。</w:t>
      </w:r>
    </w:p>
    <w:p w14:paraId="1B3A81C1" w14:textId="0E12ADE4" w:rsidR="00FE4C85" w:rsidRPr="00FE4C85" w:rsidRDefault="00FE4C85" w:rsidP="00FE4C85">
      <w:pPr>
        <w:rPr>
          <w:rFonts w:ascii="华文楷体" w:eastAsia="华文楷体" w:hAnsi="华文楷体"/>
          <w:sz w:val="22"/>
        </w:rPr>
      </w:pPr>
      <w:r w:rsidRPr="00FE4C85">
        <w:rPr>
          <w:rFonts w:ascii="华文楷体" w:eastAsia="华文楷体" w:hAnsi="华文楷体"/>
          <w:sz w:val="22"/>
        </w:rPr>
        <w:t>（四）宝钢股份 D：钢铁行业的“需求拉动”协同</w:t>
      </w:r>
      <w:r w:rsidRPr="00FE4C85">
        <w:rPr>
          <w:rFonts w:ascii="华文楷体" w:eastAsia="华文楷体" w:hAnsi="华文楷体"/>
          <w:sz w:val="22"/>
        </w:rPr>
        <w:br/>
        <w:t>背景：钢材按月度订货，供应链周期长、渠道库存高。</w:t>
      </w:r>
      <w:r w:rsidRPr="00FE4C85">
        <w:rPr>
          <w:rFonts w:ascii="华文楷体" w:eastAsia="华文楷体" w:hAnsi="华文楷体"/>
          <w:sz w:val="22"/>
        </w:rPr>
        <w:br/>
        <w:t>做法：</w:t>
      </w:r>
      <w:r w:rsidRPr="00FE4C85">
        <w:rPr>
          <w:rFonts w:ascii="华文楷体" w:eastAsia="华文楷体" w:hAnsi="华文楷体"/>
          <w:sz w:val="22"/>
        </w:rPr>
        <w:br/>
        <w:t>① 与下游汽车厂系统互联，实时接收整车生产计划；</w:t>
      </w:r>
      <w:r w:rsidRPr="00FE4C85">
        <w:rPr>
          <w:rFonts w:ascii="华文楷体" w:eastAsia="华文楷体" w:hAnsi="华文楷体"/>
          <w:sz w:val="22"/>
        </w:rPr>
        <w:br/>
        <w:t>② 基于客户节拍进行“按周乃至按日”切板与物流调度；</w:t>
      </w:r>
      <w:r w:rsidRPr="00FE4C85">
        <w:rPr>
          <w:rFonts w:ascii="华文楷体" w:eastAsia="华文楷体" w:hAnsi="华文楷体"/>
          <w:sz w:val="22"/>
        </w:rPr>
        <w:br/>
        <w:t>③ 质量缺陷数据在上下道工序间同步，</w:t>
      </w:r>
      <w:proofErr w:type="gramStart"/>
      <w:r w:rsidRPr="00FE4C85">
        <w:rPr>
          <w:rFonts w:ascii="华文楷体" w:eastAsia="华文楷体" w:hAnsi="华文楷体"/>
          <w:sz w:val="22"/>
        </w:rPr>
        <w:t>切损率</w:t>
      </w:r>
      <w:proofErr w:type="gramEnd"/>
      <w:r w:rsidRPr="00FE4C85">
        <w:rPr>
          <w:rFonts w:ascii="华文楷体" w:eastAsia="华文楷体" w:hAnsi="华文楷体"/>
          <w:sz w:val="22"/>
        </w:rPr>
        <w:t>持续下降。</w:t>
      </w:r>
      <w:r w:rsidRPr="00FE4C85">
        <w:rPr>
          <w:rFonts w:ascii="华文楷体" w:eastAsia="华文楷体" w:hAnsi="华文楷体"/>
          <w:sz w:val="22"/>
        </w:rPr>
        <w:br/>
        <w:t>效果：供应链周期缩短 10%，渠道库存下降 25%，废次率降低 20%。</w:t>
      </w:r>
      <w:r w:rsidRPr="00FE4C85">
        <w:rPr>
          <w:rFonts w:ascii="华文楷体" w:eastAsia="华文楷体" w:hAnsi="华文楷体"/>
          <w:sz w:val="22"/>
        </w:rPr>
        <w:br/>
        <w:t>启示：越是重资产行业，越需用“需求拉动”削平产能峰谷；协调价值不仅体现在库存，也体现在“质量协同”。</w:t>
      </w:r>
    </w:p>
    <w:p w14:paraId="773F4794" w14:textId="55323B84" w:rsidR="00FE4C85" w:rsidRPr="00FE4C85" w:rsidRDefault="00FE4C85" w:rsidP="00FE4C85">
      <w:pPr>
        <w:rPr>
          <w:rFonts w:ascii="华文楷体" w:eastAsia="华文楷体" w:hAnsi="华文楷体"/>
          <w:sz w:val="22"/>
        </w:rPr>
      </w:pPr>
      <w:r w:rsidRPr="00FE4C85">
        <w:rPr>
          <w:rFonts w:ascii="华文楷体" w:eastAsia="华文楷体" w:hAnsi="华文楷体"/>
          <w:sz w:val="22"/>
        </w:rPr>
        <w:t>（五）丰田汽车 E：JIT 共生网络</w:t>
      </w:r>
      <w:r w:rsidRPr="00FE4C85">
        <w:rPr>
          <w:rFonts w:ascii="华文楷体" w:eastAsia="华文楷体" w:hAnsi="华文楷体"/>
          <w:sz w:val="22"/>
        </w:rPr>
        <w:br/>
      </w:r>
      <w:r w:rsidRPr="00FE4C85">
        <w:rPr>
          <w:rFonts w:ascii="华文楷体" w:eastAsia="华文楷体" w:hAnsi="华文楷体"/>
          <w:sz w:val="22"/>
        </w:rPr>
        <w:lastRenderedPageBreak/>
        <w:t>背景：多品种小批量，对零部件同步到达要求极高。</w:t>
      </w:r>
      <w:r w:rsidRPr="00FE4C85">
        <w:rPr>
          <w:rFonts w:ascii="华文楷体" w:eastAsia="华文楷体" w:hAnsi="华文楷体"/>
          <w:sz w:val="22"/>
        </w:rPr>
        <w:br/>
        <w:t>做法：</w:t>
      </w:r>
      <w:r w:rsidRPr="00FE4C85">
        <w:rPr>
          <w:rFonts w:ascii="华文楷体" w:eastAsia="华文楷体" w:hAnsi="华文楷体"/>
          <w:sz w:val="22"/>
        </w:rPr>
        <w:br/>
        <w:t xml:space="preserve">① 与一级供应商共享 3 </w:t>
      </w:r>
      <w:proofErr w:type="gramStart"/>
      <w:r w:rsidRPr="00FE4C85">
        <w:rPr>
          <w:rFonts w:ascii="华文楷体" w:eastAsia="华文楷体" w:hAnsi="华文楷体"/>
          <w:sz w:val="22"/>
        </w:rPr>
        <w:t>个</w:t>
      </w:r>
      <w:proofErr w:type="gramEnd"/>
      <w:r w:rsidRPr="00FE4C85">
        <w:rPr>
          <w:rFonts w:ascii="华文楷体" w:eastAsia="华文楷体" w:hAnsi="华文楷体"/>
          <w:sz w:val="22"/>
        </w:rPr>
        <w:t>月滚动计划，并赋予其库存托管权；</w:t>
      </w:r>
      <w:r w:rsidRPr="00FE4C85">
        <w:rPr>
          <w:rFonts w:ascii="华文楷体" w:eastAsia="华文楷体" w:hAnsi="华文楷体"/>
          <w:sz w:val="22"/>
        </w:rPr>
        <w:br/>
        <w:t>② 采用“看板 + 循环取货（Milk-run）”，实现 4 小时内多次供货；</w:t>
      </w:r>
      <w:r w:rsidRPr="00FE4C85">
        <w:rPr>
          <w:rFonts w:ascii="华文楷体" w:eastAsia="华文楷体" w:hAnsi="华文楷体"/>
          <w:sz w:val="22"/>
        </w:rPr>
        <w:br/>
        <w:t>③ 出现质量问题时，丰田先停自己的线，再与供应商共同找根因，防止“甩锅”。</w:t>
      </w:r>
      <w:r w:rsidRPr="00FE4C85">
        <w:rPr>
          <w:rFonts w:ascii="华文楷体" w:eastAsia="华文楷体" w:hAnsi="华文楷体"/>
          <w:sz w:val="22"/>
        </w:rPr>
        <w:br/>
        <w:t>效果：丰田供应链库存周转 45 次/年，远超行业平均 15 次。</w:t>
      </w:r>
      <w:r w:rsidRPr="00FE4C85">
        <w:rPr>
          <w:rFonts w:ascii="华文楷体" w:eastAsia="华文楷体" w:hAnsi="华文楷体"/>
          <w:sz w:val="22"/>
        </w:rPr>
        <w:br/>
        <w:t>启示：信任是最低成本的控制；协调若离开长期关系治理，任何契约都会变得脆弱。</w:t>
      </w:r>
    </w:p>
    <w:p w14:paraId="51A9E616" w14:textId="77777777" w:rsidR="00FE4C85" w:rsidRPr="00FE4C85" w:rsidRDefault="00FE4C85" w:rsidP="00FE4C85">
      <w:pPr>
        <w:rPr>
          <w:rFonts w:ascii="华文楷体" w:eastAsia="华文楷体" w:hAnsi="华文楷体"/>
          <w:b/>
          <w:bCs/>
          <w:sz w:val="22"/>
        </w:rPr>
      </w:pPr>
      <w:r w:rsidRPr="00FE4C85">
        <w:rPr>
          <w:rFonts w:ascii="华文楷体" w:eastAsia="华文楷体" w:hAnsi="华文楷体"/>
          <w:b/>
          <w:bCs/>
          <w:sz w:val="22"/>
        </w:rPr>
        <w:t>四、综合讨论：从案例反观理论</w:t>
      </w:r>
    </w:p>
    <w:p w14:paraId="7CD2C303" w14:textId="5B7BD5B2" w:rsidR="00FE4C85" w:rsidRPr="00FE4C85" w:rsidRDefault="00FE4C85" w:rsidP="00FE4C85">
      <w:pPr>
        <w:numPr>
          <w:ilvl w:val="0"/>
          <w:numId w:val="5"/>
        </w:numPr>
        <w:rPr>
          <w:rFonts w:ascii="华文楷体" w:eastAsia="华文楷体" w:hAnsi="华文楷体"/>
          <w:sz w:val="22"/>
        </w:rPr>
      </w:pPr>
      <w:r w:rsidRPr="00FE4C85">
        <w:rPr>
          <w:rFonts w:ascii="华文楷体" w:eastAsia="华文楷体" w:hAnsi="华文楷体"/>
          <w:sz w:val="22"/>
        </w:rPr>
        <w:t>技术维度：数据是协调的“燃料”</w:t>
      </w:r>
      <w:r w:rsidRPr="00FE4C85">
        <w:rPr>
          <w:rFonts w:ascii="华文楷体" w:eastAsia="华文楷体" w:hAnsi="华文楷体"/>
          <w:sz w:val="22"/>
        </w:rPr>
        <w:br/>
        <w:t>五家企业无一例外先解决“数据实时、准确、完整”问题，再谈模型与算法。</w:t>
      </w:r>
      <w:proofErr w:type="gramStart"/>
      <w:r w:rsidRPr="00FE4C85">
        <w:rPr>
          <w:rFonts w:ascii="华文楷体" w:eastAsia="华文楷体" w:hAnsi="华文楷体"/>
          <w:sz w:val="22"/>
        </w:rPr>
        <w:t>简道云</w:t>
      </w:r>
      <w:proofErr w:type="gramEnd"/>
      <w:r w:rsidRPr="00FE4C85">
        <w:rPr>
          <w:rFonts w:ascii="华文楷体" w:eastAsia="华文楷体" w:hAnsi="华文楷体"/>
          <w:sz w:val="22"/>
        </w:rPr>
        <w:t>调研指出，实现供应链透明化后，运输延误可减少 30%。</w:t>
      </w:r>
    </w:p>
    <w:p w14:paraId="3C904F63" w14:textId="77777777" w:rsidR="00FE4C85" w:rsidRPr="00FE4C85" w:rsidRDefault="00FE4C85" w:rsidP="00FE4C85">
      <w:pPr>
        <w:numPr>
          <w:ilvl w:val="0"/>
          <w:numId w:val="5"/>
        </w:numPr>
        <w:rPr>
          <w:rFonts w:ascii="华文楷体" w:eastAsia="华文楷体" w:hAnsi="华文楷体"/>
          <w:sz w:val="22"/>
        </w:rPr>
      </w:pPr>
      <w:r w:rsidRPr="00FE4C85">
        <w:rPr>
          <w:rFonts w:ascii="华文楷体" w:eastAsia="华文楷体" w:hAnsi="华文楷体"/>
          <w:sz w:val="22"/>
        </w:rPr>
        <w:t>组织维度：指标必须“绑在一起”</w:t>
      </w:r>
      <w:r w:rsidRPr="00FE4C85">
        <w:rPr>
          <w:rFonts w:ascii="华文楷体" w:eastAsia="华文楷体" w:hAnsi="华文楷体"/>
          <w:sz w:val="22"/>
        </w:rPr>
        <w:br/>
        <w:t>A 公司让采购、计划、</w:t>
      </w:r>
      <w:proofErr w:type="gramStart"/>
      <w:r w:rsidRPr="00FE4C85">
        <w:rPr>
          <w:rFonts w:ascii="华文楷体" w:eastAsia="华文楷体" w:hAnsi="华文楷体"/>
          <w:sz w:val="22"/>
        </w:rPr>
        <w:t>物流共背断货</w:t>
      </w:r>
      <w:proofErr w:type="gramEnd"/>
      <w:r w:rsidRPr="00FE4C85">
        <w:rPr>
          <w:rFonts w:ascii="华文楷体" w:eastAsia="华文楷体" w:hAnsi="华文楷体"/>
          <w:sz w:val="22"/>
        </w:rPr>
        <w:t>率；C 公司将运输成本纳入采购部 KPI；D 公司质量指标横向穿透到下游。局部指标打架，是协调失败的最大杀手。</w:t>
      </w:r>
    </w:p>
    <w:p w14:paraId="07426834" w14:textId="77777777" w:rsidR="00FE4C85" w:rsidRPr="00FE4C85" w:rsidRDefault="00FE4C85" w:rsidP="00FE4C85">
      <w:pPr>
        <w:numPr>
          <w:ilvl w:val="0"/>
          <w:numId w:val="5"/>
        </w:numPr>
        <w:rPr>
          <w:rFonts w:ascii="华文楷体" w:eastAsia="华文楷体" w:hAnsi="华文楷体"/>
          <w:sz w:val="22"/>
        </w:rPr>
      </w:pPr>
      <w:r w:rsidRPr="00FE4C85">
        <w:rPr>
          <w:rFonts w:ascii="华文楷体" w:eastAsia="华文楷体" w:hAnsi="华文楷体"/>
          <w:sz w:val="22"/>
        </w:rPr>
        <w:t>契约维度：剩余控制权要重新配置</w:t>
      </w:r>
      <w:r w:rsidRPr="00FE4C85">
        <w:rPr>
          <w:rFonts w:ascii="华文楷体" w:eastAsia="华文楷体" w:hAnsi="华文楷体"/>
          <w:sz w:val="22"/>
        </w:rPr>
        <w:br/>
        <w:t>书中“收益共享”契约在 B 公司与承运商、D 公司与汽车厂之间均有体现：谁掌握信息，谁就该承担更多库存与风险，并分享相应收益。否则“共享”只会停留在 PPT。</w:t>
      </w:r>
    </w:p>
    <w:p w14:paraId="19A44133" w14:textId="77777777" w:rsidR="00FE4C85" w:rsidRPr="00FE4C85" w:rsidRDefault="00FE4C85" w:rsidP="00FE4C85">
      <w:pPr>
        <w:numPr>
          <w:ilvl w:val="0"/>
          <w:numId w:val="5"/>
        </w:numPr>
        <w:rPr>
          <w:rFonts w:ascii="华文楷体" w:eastAsia="华文楷体" w:hAnsi="华文楷体"/>
          <w:sz w:val="22"/>
        </w:rPr>
      </w:pPr>
      <w:r w:rsidRPr="00FE4C85">
        <w:rPr>
          <w:rFonts w:ascii="华文楷体" w:eastAsia="华文楷体" w:hAnsi="华文楷体"/>
          <w:sz w:val="22"/>
        </w:rPr>
        <w:t>文化维度：信任是协调的“隐形成本”</w:t>
      </w:r>
      <w:r w:rsidRPr="00FE4C85">
        <w:rPr>
          <w:rFonts w:ascii="华文楷体" w:eastAsia="华文楷体" w:hAnsi="华文楷体"/>
          <w:sz w:val="22"/>
        </w:rPr>
        <w:br/>
        <w:t>丰田“先停自己线”的做法表面吃亏，实则用短期损失换取长期合作意愿。正如书中所言：“没有基于信任的协调，每一次互动都是谈判。”</w:t>
      </w:r>
    </w:p>
    <w:p w14:paraId="4D65FEBE" w14:textId="77777777" w:rsidR="00FE4C85" w:rsidRPr="00FE4C85" w:rsidRDefault="00FE4C85" w:rsidP="00FE4C85">
      <w:pPr>
        <w:rPr>
          <w:rFonts w:ascii="华文楷体" w:eastAsia="华文楷体" w:hAnsi="华文楷体"/>
          <w:b/>
          <w:bCs/>
          <w:sz w:val="22"/>
        </w:rPr>
      </w:pPr>
      <w:r w:rsidRPr="00FE4C85">
        <w:rPr>
          <w:rFonts w:ascii="华文楷体" w:eastAsia="华文楷体" w:hAnsi="华文楷体"/>
          <w:b/>
          <w:bCs/>
          <w:sz w:val="22"/>
        </w:rPr>
        <w:t>五、个人思考与行动计划</w:t>
      </w:r>
    </w:p>
    <w:p w14:paraId="5CEAA839" w14:textId="77777777" w:rsidR="00FE4C85" w:rsidRPr="00FE4C85" w:rsidRDefault="00FE4C85" w:rsidP="00FE4C85">
      <w:pPr>
        <w:numPr>
          <w:ilvl w:val="0"/>
          <w:numId w:val="6"/>
        </w:numPr>
        <w:rPr>
          <w:rFonts w:ascii="华文楷体" w:eastAsia="华文楷体" w:hAnsi="华文楷体"/>
          <w:sz w:val="22"/>
        </w:rPr>
      </w:pPr>
      <w:r w:rsidRPr="00FE4C85">
        <w:rPr>
          <w:rFonts w:ascii="华文楷体" w:eastAsia="华文楷体" w:hAnsi="华文楷体"/>
          <w:sz w:val="22"/>
        </w:rPr>
        <w:lastRenderedPageBreak/>
        <w:t>对“协调”认知的升级</w:t>
      </w:r>
      <w:r w:rsidRPr="00FE4C85">
        <w:rPr>
          <w:rFonts w:ascii="华文楷体" w:eastAsia="华文楷体" w:hAnsi="华文楷体"/>
          <w:sz w:val="22"/>
        </w:rPr>
        <w:br/>
        <w:t>过去我把协调当成“软技能”，案例证明它是可量化、可建模、可盈利的核心竞争力。未来无论身处计划、采购还是物流岗位，我都会用“三率一度”衡量自己工作的系统价值，而非单点功劳。</w:t>
      </w:r>
    </w:p>
    <w:p w14:paraId="31446D72" w14:textId="77777777" w:rsidR="00FE4C85" w:rsidRPr="00FE4C85" w:rsidRDefault="00FE4C85" w:rsidP="00FE4C85">
      <w:pPr>
        <w:numPr>
          <w:ilvl w:val="0"/>
          <w:numId w:val="6"/>
        </w:numPr>
        <w:rPr>
          <w:rFonts w:ascii="华文楷体" w:eastAsia="华文楷体" w:hAnsi="华文楷体"/>
          <w:sz w:val="22"/>
        </w:rPr>
      </w:pPr>
      <w:r w:rsidRPr="00FE4C85">
        <w:rPr>
          <w:rFonts w:ascii="华文楷体" w:eastAsia="华文楷体" w:hAnsi="华文楷体"/>
          <w:sz w:val="22"/>
        </w:rPr>
        <w:t>工具学习：从 Excel 到 BI</w:t>
      </w:r>
      <w:r w:rsidRPr="00FE4C85">
        <w:rPr>
          <w:rFonts w:ascii="华文楷体" w:eastAsia="华文楷体" w:hAnsi="华文楷体"/>
          <w:sz w:val="22"/>
        </w:rPr>
        <w:br/>
        <w:t xml:space="preserve">A、B、C 三家企业均用 </w:t>
      </w:r>
      <w:proofErr w:type="spellStart"/>
      <w:r w:rsidRPr="00FE4C85">
        <w:rPr>
          <w:rFonts w:ascii="华文楷体" w:eastAsia="华文楷体" w:hAnsi="华文楷体"/>
          <w:sz w:val="22"/>
        </w:rPr>
        <w:t>FineBI</w:t>
      </w:r>
      <w:proofErr w:type="spellEnd"/>
      <w:r w:rsidRPr="00FE4C85">
        <w:rPr>
          <w:rFonts w:ascii="华文楷体" w:eastAsia="华文楷体" w:hAnsi="华文楷体"/>
          <w:sz w:val="22"/>
        </w:rPr>
        <w:t xml:space="preserve"> 或类似工具实现“自助建模 + 可视化”。下一步我将系统学习 BI 平台，掌握 RESTful API 与 ETL 技能，为打通异构系统做准备。</w:t>
      </w:r>
    </w:p>
    <w:p w14:paraId="292786FB" w14:textId="77777777" w:rsidR="00FE4C85" w:rsidRPr="00FE4C85" w:rsidRDefault="00FE4C85" w:rsidP="00FE4C85">
      <w:pPr>
        <w:numPr>
          <w:ilvl w:val="0"/>
          <w:numId w:val="6"/>
        </w:numPr>
        <w:rPr>
          <w:rFonts w:ascii="华文楷体" w:eastAsia="华文楷体" w:hAnsi="华文楷体"/>
          <w:sz w:val="22"/>
        </w:rPr>
      </w:pPr>
      <w:r w:rsidRPr="00FE4C85">
        <w:rPr>
          <w:rFonts w:ascii="华文楷体" w:eastAsia="华文楷体" w:hAnsi="华文楷体"/>
          <w:sz w:val="22"/>
        </w:rPr>
        <w:t>契约设计：用博弈论计算“共赢区间”</w:t>
      </w:r>
      <w:r w:rsidRPr="00FE4C85">
        <w:rPr>
          <w:rFonts w:ascii="华文楷体" w:eastAsia="华文楷体" w:hAnsi="华文楷体"/>
          <w:sz w:val="22"/>
        </w:rPr>
        <w:br/>
        <w:t>书中回购、数量折扣等契约给了我启发：未来在谈判前，先用蒙特卡洛模拟不同需求场景下的利润分布，找出让双方期望利润都提升的参数区间，再上桌谈合同。</w:t>
      </w:r>
    </w:p>
    <w:p w14:paraId="6C72197B" w14:textId="77777777" w:rsidR="00FE4C85" w:rsidRPr="00FE4C85" w:rsidRDefault="00FE4C85" w:rsidP="00FE4C85">
      <w:pPr>
        <w:numPr>
          <w:ilvl w:val="0"/>
          <w:numId w:val="6"/>
        </w:numPr>
        <w:rPr>
          <w:rFonts w:ascii="华文楷体" w:eastAsia="华文楷体" w:hAnsi="华文楷体"/>
          <w:sz w:val="22"/>
        </w:rPr>
      </w:pPr>
      <w:r w:rsidRPr="00FE4C85">
        <w:rPr>
          <w:rFonts w:ascii="华文楷体" w:eastAsia="华文楷体" w:hAnsi="华文楷体"/>
          <w:sz w:val="22"/>
        </w:rPr>
        <w:t>关系治理：建立“供应商日”</w:t>
      </w:r>
      <w:r w:rsidRPr="00FE4C85">
        <w:rPr>
          <w:rFonts w:ascii="华文楷体" w:eastAsia="华文楷体" w:hAnsi="华文楷体"/>
          <w:sz w:val="22"/>
        </w:rPr>
        <w:br/>
        <w:t>借鉴丰田经验，我所在公司可每季度举办“供应商日”，开放现场问题、共享改善工具、联合培训质量方法，把信任做成“制度化的习惯”。</w:t>
      </w:r>
    </w:p>
    <w:p w14:paraId="020A2ABD" w14:textId="03221E49" w:rsidR="0096682B" w:rsidRPr="00FE4C85" w:rsidRDefault="00FE4C85">
      <w:pPr>
        <w:rPr>
          <w:rFonts w:ascii="华文楷体" w:eastAsia="华文楷体" w:hAnsi="华文楷体" w:hint="eastAsia"/>
          <w:sz w:val="22"/>
        </w:rPr>
      </w:pPr>
      <w:r w:rsidRPr="00FE4C85">
        <w:rPr>
          <w:rFonts w:ascii="华文楷体" w:eastAsia="华文楷体" w:hAnsi="华文楷体"/>
          <w:b/>
          <w:bCs/>
          <w:sz w:val="22"/>
        </w:rPr>
        <w:t>六、结论</w:t>
      </w:r>
      <w:r w:rsidRPr="00FE4C85">
        <w:rPr>
          <w:rFonts w:ascii="华文楷体" w:eastAsia="华文楷体" w:hAnsi="华文楷体"/>
          <w:b/>
          <w:bCs/>
          <w:sz w:val="22"/>
        </w:rPr>
        <w:br/>
      </w:r>
      <w:r w:rsidRPr="00FE4C85">
        <w:rPr>
          <w:rFonts w:ascii="华文楷体" w:eastAsia="华文楷体" w:hAnsi="华文楷体"/>
          <w:sz w:val="22"/>
        </w:rPr>
        <w:t>供应</w:t>
      </w:r>
      <w:proofErr w:type="gramStart"/>
      <w:r w:rsidRPr="00FE4C85">
        <w:rPr>
          <w:rFonts w:ascii="华文楷体" w:eastAsia="华文楷体" w:hAnsi="华文楷体"/>
          <w:sz w:val="22"/>
        </w:rPr>
        <w:t>链协调</w:t>
      </w:r>
      <w:proofErr w:type="gramEnd"/>
      <w:r w:rsidRPr="00FE4C85">
        <w:rPr>
          <w:rFonts w:ascii="华文楷体" w:eastAsia="华文楷体" w:hAnsi="华文楷体"/>
          <w:sz w:val="22"/>
        </w:rPr>
        <w:t>不是“好人文化”，而是“坏人机制”——承认每个节点都有局部利益诉求，然后用契约、流程、数据与信任设计一套系统，让利己行为自动导向整体最优。通过本次读书与案例对标，我更加确信：在未来十年，协调力将取代单一规模或成本优势，成为企业间竞争的分水岭。只有把物流、资金流、信息流三流同步“压缩进一条 timeline”，把库存、风险、收益三要素重新“切蛋糕”，才能在 VUCA 时代活得更好、更轻、更快。</w:t>
      </w:r>
    </w:p>
    <w:sectPr w:rsidR="0096682B" w:rsidRPr="00FE4C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C26ED3"/>
    <w:multiLevelType w:val="multilevel"/>
    <w:tmpl w:val="E4F40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D80C16"/>
    <w:multiLevelType w:val="multilevel"/>
    <w:tmpl w:val="BCAE0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0223C4"/>
    <w:multiLevelType w:val="multilevel"/>
    <w:tmpl w:val="C3DC5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44112B"/>
    <w:multiLevelType w:val="multilevel"/>
    <w:tmpl w:val="7E226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8822F6"/>
    <w:multiLevelType w:val="hybridMultilevel"/>
    <w:tmpl w:val="859A0C6A"/>
    <w:lvl w:ilvl="0" w:tplc="ACFCD38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5F7028AB"/>
    <w:multiLevelType w:val="multilevel"/>
    <w:tmpl w:val="ABFED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F47081E"/>
    <w:multiLevelType w:val="multilevel"/>
    <w:tmpl w:val="3B546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60361069">
    <w:abstractNumId w:val="3"/>
  </w:num>
  <w:num w:numId="2" w16cid:durableId="1059476285">
    <w:abstractNumId w:val="0"/>
  </w:num>
  <w:num w:numId="3" w16cid:durableId="1304122236">
    <w:abstractNumId w:val="1"/>
  </w:num>
  <w:num w:numId="4" w16cid:durableId="932978970">
    <w:abstractNumId w:val="5"/>
  </w:num>
  <w:num w:numId="5" w16cid:durableId="579562506">
    <w:abstractNumId w:val="2"/>
  </w:num>
  <w:num w:numId="6" w16cid:durableId="1382704086">
    <w:abstractNumId w:val="6"/>
  </w:num>
  <w:num w:numId="7" w16cid:durableId="11951210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C85"/>
    <w:rsid w:val="00007C16"/>
    <w:rsid w:val="00293912"/>
    <w:rsid w:val="00431775"/>
    <w:rsid w:val="0096682B"/>
    <w:rsid w:val="00C53026"/>
    <w:rsid w:val="00F02811"/>
    <w:rsid w:val="00FE4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15023"/>
  <w15:chartTrackingRefBased/>
  <w15:docId w15:val="{2B680CCA-D905-4894-BE89-2964F52A0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E4C8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C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C8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C85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C85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C85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C85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C85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C85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E4C85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FE4C8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E4C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E4C85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E4C85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FE4C85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E4C8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E4C8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E4C8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E4C8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FE4C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E4C8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FE4C8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E4C8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FE4C8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E4C8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E4C85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E4C8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FE4C85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FE4C8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418</Words>
  <Characters>2384</Characters>
  <Application>Microsoft Office Word</Application>
  <DocSecurity>0</DocSecurity>
  <Lines>19</Lines>
  <Paragraphs>5</Paragraphs>
  <ScaleCrop>false</ScaleCrop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沉鳞！！！</dc:creator>
  <cp:keywords/>
  <dc:description/>
  <cp:lastModifiedBy>沉鳞！！！</cp:lastModifiedBy>
  <cp:revision>1</cp:revision>
  <dcterms:created xsi:type="dcterms:W3CDTF">2025-12-08T18:32:00Z</dcterms:created>
  <dcterms:modified xsi:type="dcterms:W3CDTF">2025-12-08T18:36:00Z</dcterms:modified>
</cp:coreProperties>
</file>