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3443D" w14:textId="6F9B0C8A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《供应链的计划管理》读书报告</w:t>
      </w:r>
      <w:r w:rsidRPr="00B7409B">
        <w:rPr>
          <w:rFonts w:ascii="华文楷体" w:eastAsia="华文楷体" w:hAnsi="华文楷体" w:hint="eastAsia"/>
          <w:b/>
          <w:bCs/>
          <w:sz w:val="24"/>
          <w:szCs w:val="24"/>
        </w:rPr>
        <w:t>——</w:t>
      </w:r>
      <w:r w:rsidRPr="00B7409B">
        <w:rPr>
          <w:rFonts w:ascii="华文楷体" w:eastAsia="华文楷体" w:hAnsi="华文楷体"/>
          <w:b/>
          <w:bCs/>
          <w:sz w:val="24"/>
          <w:szCs w:val="24"/>
        </w:rPr>
        <w:t>供应链的计划管理</w:t>
      </w:r>
    </w:p>
    <w:p w14:paraId="735D8B13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一、引言</w:t>
      </w:r>
    </w:p>
    <w:p w14:paraId="66AD5601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随着全球化进程的不断加快和市场竞争的日益激烈，企业越来越意识到供应链管理的重要性。供应链的计划管理作为供应链管理的核心环节，直接关系到企业资源的合理配置、成本控制、客户满意度以及整体运营效率。通过本章节的学习，我对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管理的内涵、流程、方法及其在企业运营中的实际应用有了更深入的理解。</w:t>
      </w:r>
    </w:p>
    <w:p w14:paraId="22C9592E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二、供应</w:t>
      </w:r>
      <w:proofErr w:type="gramStart"/>
      <w:r w:rsidRPr="00B7409B">
        <w:rPr>
          <w:rFonts w:ascii="华文楷体" w:eastAsia="华文楷体" w:hAnsi="华文楷体"/>
          <w:b/>
          <w:bCs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b/>
          <w:bCs/>
          <w:sz w:val="24"/>
          <w:szCs w:val="24"/>
        </w:rPr>
        <w:t>管理的基本概念</w:t>
      </w:r>
    </w:p>
    <w:p w14:paraId="216EF402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管理（Supply Chain Planning, SCP）是指企业在整个供应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链范围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内，对物料、信息、资金等资源进行系统性、前瞻性的协调与安排，以实现供需平衡、成本最小化和服务水平最优化的目标。它主要包括需求计划、供应计划、生产计划、库存计划、运输计划等多个子系统。</w:t>
      </w:r>
    </w:p>
    <w:p w14:paraId="3893B057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管理的核心目标是实现“以客户为中心”的高效响应，同时保持整个供应链的成本效益。它强调跨部门、跨企业的协同合作，打破传统职能壁垒，实现信息共享与流程整合。</w:t>
      </w:r>
    </w:p>
    <w:p w14:paraId="14E0DB9D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三、供应</w:t>
      </w:r>
      <w:proofErr w:type="gramStart"/>
      <w:r w:rsidRPr="00B7409B">
        <w:rPr>
          <w:rFonts w:ascii="华文楷体" w:eastAsia="华文楷体" w:hAnsi="华文楷体"/>
          <w:b/>
          <w:bCs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b/>
          <w:bCs/>
          <w:sz w:val="24"/>
          <w:szCs w:val="24"/>
        </w:rPr>
        <w:t>管理的主要内容</w:t>
      </w:r>
    </w:p>
    <w:p w14:paraId="1155DFFE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1. 需求计划（Demand Planning）</w:t>
      </w:r>
    </w:p>
    <w:p w14:paraId="267ED177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需求计划是供应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的起点，其准确性直接影响后续所有计划环节。通过对历史销售数据、市场趋势、促销活动、季节性变化等因素的分析，预测未来一段时间内的产品需求。常用的方法包括时间序列分析、回归分析、机器学习预测等。</w:t>
      </w:r>
    </w:p>
    <w:p w14:paraId="6A3692ED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在实际操作中，企业往往采用“协同计划、预测与补货”（CPFR）模式，与</w:t>
      </w:r>
      <w:r w:rsidRPr="00B7409B">
        <w:rPr>
          <w:rFonts w:ascii="华文楷体" w:eastAsia="华文楷体" w:hAnsi="华文楷体"/>
          <w:sz w:val="24"/>
          <w:szCs w:val="24"/>
        </w:rPr>
        <w:lastRenderedPageBreak/>
        <w:t>下游客户共享销售数据，提高预测的准确性。例如，沃尔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玛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与宝洁公司通过CPFR合作，大幅降低了库存成本并提高了商品可得性。</w:t>
      </w:r>
    </w:p>
    <w:p w14:paraId="4AAF7FFD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2. 供应计划（Supply Planning）</w:t>
      </w:r>
    </w:p>
    <w:p w14:paraId="49CDEA58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供应计划是根据需求预测结果，制定原材料采购、生产安排和供应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商协调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的策略。其目标是在满足需求的前提下，最小化采购成本和供应风险。供应计划需要考虑供应商的交货周期、质量稳定性、价格波动等因素。</w:t>
      </w:r>
    </w:p>
    <w:p w14:paraId="7BA41F36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现代供应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链强调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“柔性供应”，即通过多供应商策略、战略合作伙伴关系等方式，提高供应链的应变能力和抗风险能力。例如，苹果公司通过与全球多个供应商建立紧密合作关系，实现了对关键零部件的稳定供应。</w:t>
      </w:r>
    </w:p>
    <w:p w14:paraId="624E5460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3. 生产计划（Production Planning）</w:t>
      </w:r>
    </w:p>
    <w:p w14:paraId="7207C728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生产计划是将需求转化为实际生产任务的过程，涉及产能安排、工艺流程、设备调度等内容。它需要综合考虑订单优先级、生产周期、设备维护等因素，确保生产过程高效有序。</w:t>
      </w:r>
    </w:p>
    <w:p w14:paraId="2F703308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在精益生产（Lean Production）和准时制生产（JIT）理念下，企业追求“零库存”或“低库存”目标，通过拉动式生产方式减少浪费，提高资源利用率。例如，丰田汽车公司通过JIT系统，实现了零部件的即时供应和生产线的高效运转。</w:t>
      </w:r>
    </w:p>
    <w:p w14:paraId="7E628A27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4. 库存计划（Inventory Planning）</w:t>
      </w:r>
    </w:p>
    <w:p w14:paraId="255AE89D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库存计划旨在确定合理的库存水平，以平衡服务水平和库存成本。过高的库存会占用资金、增加仓储费用，而过低的库存则可能导致缺货、客户流失。</w:t>
      </w:r>
    </w:p>
    <w:p w14:paraId="2B9A9EFC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常用的库存管理模型包括经济订货批量（EOQ）、ABC分类法、安全库存模型等。现代信息技术如ERP系统、RFID技术、物联网的应用，使企业能够实时监控库存状态，实现动态补货和智能库存管理。</w:t>
      </w:r>
    </w:p>
    <w:p w14:paraId="65D1FC1E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lastRenderedPageBreak/>
        <w:t>5. 运输与配送计划（Transportation &amp; Distribution Planning）</w:t>
      </w:r>
    </w:p>
    <w:p w14:paraId="43C1EB2E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运输计划负责将产品从生产地高效、低成本地送达客户手中。它涉及运输方式选择、路线优化、车辆调度等内容。配送计划则关注最后一公里的交付效率与客户满意度。</w:t>
      </w:r>
    </w:p>
    <w:p w14:paraId="01682D37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通过运输管理系统（TMS）和地理信息系统（GIS），企业可以实现运输路径的智能优化，降低运输成本，提高配送时效。例如，亚马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逊通过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建立区域配送中心和智能调度系统，实现了“当日达”甚至“小时达”的服务水平。</w:t>
      </w:r>
    </w:p>
    <w:p w14:paraId="149B40DE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四、供应</w:t>
      </w:r>
      <w:proofErr w:type="gramStart"/>
      <w:r w:rsidRPr="00B7409B">
        <w:rPr>
          <w:rFonts w:ascii="华文楷体" w:eastAsia="华文楷体" w:hAnsi="华文楷体"/>
          <w:b/>
          <w:bCs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b/>
          <w:bCs/>
          <w:sz w:val="24"/>
          <w:szCs w:val="24"/>
        </w:rPr>
        <w:t>管理的关键技术与工具</w:t>
      </w:r>
    </w:p>
    <w:p w14:paraId="23144CBC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现代供应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管理离不开信息技术的支持。以下是几种常用的技术与工具：</w:t>
      </w:r>
    </w:p>
    <w:p w14:paraId="5CD07D3B" w14:textId="77777777" w:rsidR="00B7409B" w:rsidRPr="00B7409B" w:rsidRDefault="00B7409B" w:rsidP="00B7409B">
      <w:pPr>
        <w:ind w:left="120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ERP系统（企业资源计划）</w:t>
      </w:r>
      <w:r w:rsidRPr="00B7409B">
        <w:rPr>
          <w:rFonts w:ascii="华文楷体" w:eastAsia="华文楷体" w:hAnsi="华文楷体"/>
          <w:sz w:val="24"/>
          <w:szCs w:val="24"/>
        </w:rPr>
        <w:t>：整合企业内部各部门的信息流、物流和资金流，实现资源统一调度。</w:t>
      </w:r>
    </w:p>
    <w:p w14:paraId="45613A14" w14:textId="77777777" w:rsidR="00B7409B" w:rsidRPr="00B7409B" w:rsidRDefault="00B7409B" w:rsidP="00B7409B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APS系统（高级计划</w:t>
      </w:r>
      <w:proofErr w:type="gramStart"/>
      <w:r w:rsidRPr="00B7409B">
        <w:rPr>
          <w:rFonts w:ascii="华文楷体" w:eastAsia="华文楷体" w:hAnsi="华文楷体"/>
          <w:b/>
          <w:bCs/>
          <w:sz w:val="24"/>
          <w:szCs w:val="24"/>
        </w:rPr>
        <w:t>与排程系统</w:t>
      </w:r>
      <w:proofErr w:type="gramEnd"/>
      <w:r w:rsidRPr="00B7409B">
        <w:rPr>
          <w:rFonts w:ascii="华文楷体" w:eastAsia="华文楷体" w:hAnsi="华文楷体"/>
          <w:b/>
          <w:bCs/>
          <w:sz w:val="24"/>
          <w:szCs w:val="24"/>
        </w:rPr>
        <w:t>）</w:t>
      </w:r>
      <w:r w:rsidRPr="00B7409B">
        <w:rPr>
          <w:rFonts w:ascii="华文楷体" w:eastAsia="华文楷体" w:hAnsi="华文楷体"/>
          <w:sz w:val="24"/>
          <w:szCs w:val="24"/>
        </w:rPr>
        <w:t>：通过复杂的算法模型，实现生产与物流的精细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化排程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。</w:t>
      </w:r>
    </w:p>
    <w:p w14:paraId="3DFDFA2A" w14:textId="77777777" w:rsidR="00B7409B" w:rsidRPr="00B7409B" w:rsidRDefault="00B7409B" w:rsidP="00B7409B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SCM系统（供应链管理系统）</w:t>
      </w:r>
      <w:r w:rsidRPr="00B7409B">
        <w:rPr>
          <w:rFonts w:ascii="华文楷体" w:eastAsia="华文楷体" w:hAnsi="华文楷体"/>
          <w:sz w:val="24"/>
          <w:szCs w:val="24"/>
        </w:rPr>
        <w:t>：实现供应链上下游企业之间的信息共享与协同计划。</w:t>
      </w:r>
    </w:p>
    <w:p w14:paraId="5373027C" w14:textId="77777777" w:rsidR="00B7409B" w:rsidRPr="00B7409B" w:rsidRDefault="00B7409B" w:rsidP="00B7409B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大数据与人工智能</w:t>
      </w:r>
      <w:r w:rsidRPr="00B7409B">
        <w:rPr>
          <w:rFonts w:ascii="华文楷体" w:eastAsia="华文楷体" w:hAnsi="华文楷体"/>
          <w:sz w:val="24"/>
          <w:szCs w:val="24"/>
        </w:rPr>
        <w:t>：通过数据挖掘与预测模型，提高需求预测的准确性与计划的智能化水平。</w:t>
      </w:r>
    </w:p>
    <w:p w14:paraId="7E333818" w14:textId="77777777" w:rsidR="00B7409B" w:rsidRPr="00B7409B" w:rsidRDefault="00B7409B" w:rsidP="00B7409B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区块链技术</w:t>
      </w:r>
      <w:r w:rsidRPr="00B7409B">
        <w:rPr>
          <w:rFonts w:ascii="华文楷体" w:eastAsia="华文楷体" w:hAnsi="华文楷体"/>
          <w:sz w:val="24"/>
          <w:szCs w:val="24"/>
        </w:rPr>
        <w:t>：增强供应链的透明度与可追溯性，提升信任与协同效率。</w:t>
      </w:r>
    </w:p>
    <w:p w14:paraId="0DFBE3E3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五、案例分析：Zara的快速响应供应链计划</w:t>
      </w:r>
    </w:p>
    <w:p w14:paraId="136235FD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Zara作为全球知名的快时尚品牌，其成功很大程度上归功于高效的供应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管理。Zara通过以下策略实现了从设计到上架仅需2-3周的快速响应：</w:t>
      </w:r>
    </w:p>
    <w:p w14:paraId="39BDD911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lastRenderedPageBreak/>
        <w:t>需求预测与快速反馈</w:t>
      </w:r>
      <w:r w:rsidRPr="00B7409B">
        <w:rPr>
          <w:rFonts w:ascii="华文楷体" w:eastAsia="华文楷体" w:hAnsi="华文楷体"/>
          <w:sz w:val="24"/>
          <w:szCs w:val="24"/>
        </w:rPr>
        <w:t>：门店每天将销售数据反馈至总部，设计团队据此快速调整产品款式。</w:t>
      </w:r>
    </w:p>
    <w:p w14:paraId="433D36D2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小批量多频次生产</w:t>
      </w:r>
      <w:r w:rsidRPr="00B7409B">
        <w:rPr>
          <w:rFonts w:ascii="华文楷体" w:eastAsia="华文楷体" w:hAnsi="华文楷体"/>
          <w:sz w:val="24"/>
          <w:szCs w:val="24"/>
        </w:rPr>
        <w:t>：采用柔性制造系统，控制单款产量，降低库存风险。</w:t>
      </w:r>
    </w:p>
    <w:p w14:paraId="22A23C58" w14:textId="77777777" w:rsid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就近采购与生产</w:t>
      </w:r>
      <w:r w:rsidRPr="00B7409B">
        <w:rPr>
          <w:rFonts w:ascii="华文楷体" w:eastAsia="华文楷体" w:hAnsi="华文楷体"/>
          <w:sz w:val="24"/>
          <w:szCs w:val="24"/>
        </w:rPr>
        <w:t>：大部分生产集中在西班牙及周边国家，缩短运输时间。</w:t>
      </w:r>
    </w:p>
    <w:p w14:paraId="520EAD23" w14:textId="3529E0CF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高效配送系统</w:t>
      </w:r>
      <w:r w:rsidRPr="00B7409B">
        <w:rPr>
          <w:rFonts w:ascii="华文楷体" w:eastAsia="华文楷体" w:hAnsi="华文楷体"/>
          <w:sz w:val="24"/>
          <w:szCs w:val="24"/>
        </w:rPr>
        <w:t>：通过自动化物流中心，实现48小时内全球配送。</w:t>
      </w:r>
    </w:p>
    <w:p w14:paraId="1814F753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Zara的案例充分体现了供应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管理在提升市场响应速度和客户满意度方面的重要作用。</w:t>
      </w:r>
    </w:p>
    <w:p w14:paraId="7760FC4C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六、个人理解与思考</w:t>
      </w:r>
    </w:p>
    <w:p w14:paraId="5EBBE4F2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通过本章节的学习，我深刻认识到供应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不仅是技术问题，更是战略问题。它要求企业具备全局视野、系统思维和协同能力。在实际操作中，计划管理往往面临需求不确定、供应波动、信息不对称等挑战，因此需要不断优化流程、引入新技术、加强合作。</w:t>
      </w:r>
    </w:p>
    <w:p w14:paraId="694B0322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此外，我认为未来的供应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将朝着更加智能化、柔性化、绿色化方向发展。人工智能、物联网、区块链等新兴技术将进一步提升计划的精准度与响应速度。同时，面对全球气候变化和资源压力，绿色供应链计划（如碳足迹管理、循环物流）也将成为企业不可忽视的重要议题。</w:t>
      </w:r>
    </w:p>
    <w:p w14:paraId="7DC42CC7" w14:textId="77777777" w:rsidR="00B7409B" w:rsidRPr="00B7409B" w:rsidRDefault="00B7409B" w:rsidP="00B7409B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B7409B">
        <w:rPr>
          <w:rFonts w:ascii="华文楷体" w:eastAsia="华文楷体" w:hAnsi="华文楷体"/>
          <w:b/>
          <w:bCs/>
          <w:sz w:val="24"/>
          <w:szCs w:val="24"/>
        </w:rPr>
        <w:t>七、结语</w:t>
      </w:r>
    </w:p>
    <w:p w14:paraId="42C4D70D" w14:textId="085189AA" w:rsidR="0096682B" w:rsidRPr="00B7409B" w:rsidRDefault="00B7409B" w:rsidP="00B7409B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B7409B">
        <w:rPr>
          <w:rFonts w:ascii="华文楷体" w:eastAsia="华文楷体" w:hAnsi="华文楷体"/>
          <w:sz w:val="24"/>
          <w:szCs w:val="24"/>
        </w:rPr>
        <w:t>供应链的计划管理是连接企业战略与运营执行的桥梁，是提升供应链整体绩效的关键环节。通过科学、系统的计划管理，企业不仅可以降低成本、提高效率，更能在激烈的市场竞争中赢得先机。未来，随着技术的不断进步和管理理念的持续创新，供应</w:t>
      </w:r>
      <w:proofErr w:type="gramStart"/>
      <w:r w:rsidRPr="00B7409B">
        <w:rPr>
          <w:rFonts w:ascii="华文楷体" w:eastAsia="华文楷体" w:hAnsi="华文楷体"/>
          <w:sz w:val="24"/>
          <w:szCs w:val="24"/>
        </w:rPr>
        <w:t>链计划</w:t>
      </w:r>
      <w:proofErr w:type="gramEnd"/>
      <w:r w:rsidRPr="00B7409B">
        <w:rPr>
          <w:rFonts w:ascii="华文楷体" w:eastAsia="华文楷体" w:hAnsi="华文楷体"/>
          <w:sz w:val="24"/>
          <w:szCs w:val="24"/>
        </w:rPr>
        <w:t>管理将发挥更加重要的作用，成为企业核心竞争力的重要组成部分。</w:t>
      </w:r>
    </w:p>
    <w:sectPr w:rsidR="0096682B" w:rsidRPr="00B740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344C2"/>
    <w:multiLevelType w:val="multilevel"/>
    <w:tmpl w:val="14C42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202D74"/>
    <w:multiLevelType w:val="multilevel"/>
    <w:tmpl w:val="C9B6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9623545">
    <w:abstractNumId w:val="1"/>
  </w:num>
  <w:num w:numId="2" w16cid:durableId="117368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9B"/>
    <w:rsid w:val="00007C16"/>
    <w:rsid w:val="00431775"/>
    <w:rsid w:val="00483FA3"/>
    <w:rsid w:val="0096682B"/>
    <w:rsid w:val="00B7409B"/>
    <w:rsid w:val="00C53026"/>
    <w:rsid w:val="00F0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0D4D8"/>
  <w15:chartTrackingRefBased/>
  <w15:docId w15:val="{8A2AFC8A-CB89-4F5A-ACD2-9A4D3965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409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0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40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409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409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409B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409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409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409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7409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740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740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7409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7409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7409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7409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7409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7409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740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740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40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740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40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740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409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409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40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7409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740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沉鳞！！！</dc:creator>
  <cp:keywords/>
  <dc:description/>
  <cp:lastModifiedBy>沉鳞！！！</cp:lastModifiedBy>
  <cp:revision>1</cp:revision>
  <dcterms:created xsi:type="dcterms:W3CDTF">2025-12-08T18:19:00Z</dcterms:created>
  <dcterms:modified xsi:type="dcterms:W3CDTF">2025-12-08T18:24:00Z</dcterms:modified>
</cp:coreProperties>
</file>