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1403F" w14:textId="72F455BA" w:rsidR="00310EE0" w:rsidRPr="00522C95" w:rsidRDefault="00522C95" w:rsidP="00522C95">
      <w:pPr>
        <w:jc w:val="center"/>
        <w:rPr>
          <w:rFonts w:ascii="黑体" w:eastAsia="黑体" w:hAnsi="黑体" w:hint="eastAsia"/>
          <w:sz w:val="30"/>
          <w:szCs w:val="30"/>
        </w:rPr>
      </w:pPr>
      <w:r w:rsidRPr="00522C95">
        <w:rPr>
          <w:rFonts w:ascii="黑体" w:eastAsia="黑体" w:hAnsi="黑体" w:hint="eastAsia"/>
          <w:sz w:val="30"/>
          <w:szCs w:val="30"/>
        </w:rPr>
        <w:t>分析</w:t>
      </w:r>
      <w:r w:rsidR="00310EE0" w:rsidRPr="00522C95">
        <w:rPr>
          <w:rFonts w:ascii="黑体" w:eastAsia="黑体" w:hAnsi="黑体" w:hint="eastAsia"/>
          <w:sz w:val="30"/>
          <w:szCs w:val="30"/>
        </w:rPr>
        <w:t>海尔智慧供应</w:t>
      </w:r>
      <w:proofErr w:type="gramStart"/>
      <w:r w:rsidR="00310EE0" w:rsidRPr="00522C95">
        <w:rPr>
          <w:rFonts w:ascii="黑体" w:eastAsia="黑体" w:hAnsi="黑体" w:hint="eastAsia"/>
          <w:sz w:val="30"/>
          <w:szCs w:val="30"/>
        </w:rPr>
        <w:t>链战略</w:t>
      </w:r>
      <w:proofErr w:type="gramEnd"/>
      <w:r w:rsidR="00310EE0" w:rsidRPr="00522C95">
        <w:rPr>
          <w:rFonts w:ascii="黑体" w:eastAsia="黑体" w:hAnsi="黑体" w:hint="eastAsia"/>
          <w:sz w:val="30"/>
          <w:szCs w:val="30"/>
        </w:rPr>
        <w:t>匹配</w:t>
      </w:r>
      <w:r w:rsidRPr="00522C95">
        <w:rPr>
          <w:rFonts w:ascii="黑体" w:eastAsia="黑体" w:hAnsi="黑体" w:hint="eastAsia"/>
          <w:sz w:val="30"/>
          <w:szCs w:val="30"/>
        </w:rPr>
        <w:t>过程</w:t>
      </w:r>
    </w:p>
    <w:p w14:paraId="7B5C8488" w14:textId="4D0624B7" w:rsidR="00310EE0" w:rsidRPr="00522C95" w:rsidRDefault="00310EE0" w:rsidP="00143718">
      <w:pPr>
        <w:ind w:firstLineChars="200" w:firstLine="480"/>
        <w:rPr>
          <w:rFonts w:ascii="宋体" w:eastAsia="宋体" w:hAnsi="宋体" w:hint="eastAsia"/>
          <w:sz w:val="24"/>
          <w:szCs w:val="24"/>
        </w:rPr>
      </w:pPr>
      <w:r w:rsidRPr="00522C95">
        <w:rPr>
          <w:rFonts w:ascii="宋体" w:eastAsia="宋体" w:hAnsi="宋体" w:hint="eastAsia"/>
          <w:sz w:val="24"/>
          <w:szCs w:val="24"/>
        </w:rPr>
        <w:t>在全球制造业数字化转型的浪潮中，海尔集团的供应链转型轨迹堪称一部生动的教科书。从以“零库存”为目标的大规模制造模式，到以“零距离”为理念的智慧供应链体系，海尔完成了从传统制造企业到物联网生态品牌的战略转型。这一转型不仅是中国制造业升级的缩影，更是供应</w:t>
      </w:r>
      <w:proofErr w:type="gramStart"/>
      <w:r w:rsidRPr="00522C95">
        <w:rPr>
          <w:rFonts w:ascii="宋体" w:eastAsia="宋体" w:hAnsi="宋体" w:hint="eastAsia"/>
          <w:sz w:val="24"/>
          <w:szCs w:val="24"/>
        </w:rPr>
        <w:t>链战略</w:t>
      </w:r>
      <w:proofErr w:type="gramEnd"/>
      <w:r w:rsidRPr="00522C95">
        <w:rPr>
          <w:rFonts w:ascii="宋体" w:eastAsia="宋体" w:hAnsi="宋体" w:hint="eastAsia"/>
          <w:sz w:val="24"/>
          <w:szCs w:val="24"/>
        </w:rPr>
        <w:t>与公司战略、市场环境、技术条件多维度匹配的经典案例。</w:t>
      </w:r>
    </w:p>
    <w:p w14:paraId="2701809E" w14:textId="2F186401"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二十一世纪初，全球制造业面临两大结构性转变：一是消费者主权崛起，个性化、即时</w:t>
      </w:r>
      <w:proofErr w:type="gramStart"/>
      <w:r w:rsidRPr="00522C95">
        <w:rPr>
          <w:rFonts w:ascii="宋体" w:eastAsia="宋体" w:hAnsi="宋体" w:hint="eastAsia"/>
          <w:sz w:val="24"/>
          <w:szCs w:val="24"/>
        </w:rPr>
        <w:t>化需求</w:t>
      </w:r>
      <w:proofErr w:type="gramEnd"/>
      <w:r w:rsidRPr="00522C95">
        <w:rPr>
          <w:rFonts w:ascii="宋体" w:eastAsia="宋体" w:hAnsi="宋体" w:hint="eastAsia"/>
          <w:sz w:val="24"/>
          <w:szCs w:val="24"/>
        </w:rPr>
        <w:t>成为主流；二是信息技术革命，物联网、大数据、人工智能等技术重塑商业逻辑。传统的大规模生产模式与日益碎片化的市场需求之间的矛盾日益尖锐。海尔敏锐地意识到，传统的“以产定销”供应</w:t>
      </w:r>
      <w:proofErr w:type="gramStart"/>
      <w:r w:rsidRPr="00522C95">
        <w:rPr>
          <w:rFonts w:ascii="宋体" w:eastAsia="宋体" w:hAnsi="宋体" w:hint="eastAsia"/>
          <w:sz w:val="24"/>
          <w:szCs w:val="24"/>
        </w:rPr>
        <w:t>链模式</w:t>
      </w:r>
      <w:proofErr w:type="gramEnd"/>
      <w:r w:rsidRPr="00522C95">
        <w:rPr>
          <w:rFonts w:ascii="宋体" w:eastAsia="宋体" w:hAnsi="宋体" w:hint="eastAsia"/>
          <w:sz w:val="24"/>
          <w:szCs w:val="24"/>
        </w:rPr>
        <w:t>已无法适应“以销定产”的新商业环境。消费者不再满足于标准化产品，而是期待能够参与设计、快速交付的个性化体验。</w:t>
      </w:r>
    </w:p>
    <w:p w14:paraId="7327ED3F" w14:textId="742447EE"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2005年，海尔提出“人单合一”管理模式，颠覆了传统的科层制组织架构。“人”指员工，“单”指用户价值，“合一”指员工价值与用户价值统一。这一战略转型要求供应链从支持职能转变为价值创造的核心引擎。2012年，海尔进入网络化战略阶段，致力于打造开放的平台生态系统；2019年，海尔正式转型为物联网生态品牌，提出“场景替代产品，生态覆盖行业”的新战略定位。每一次公司战略的升级，都对供应</w:t>
      </w:r>
      <w:proofErr w:type="gramStart"/>
      <w:r w:rsidRPr="00522C95">
        <w:rPr>
          <w:rFonts w:ascii="宋体" w:eastAsia="宋体" w:hAnsi="宋体" w:hint="eastAsia"/>
          <w:sz w:val="24"/>
          <w:szCs w:val="24"/>
        </w:rPr>
        <w:t>链能力</w:t>
      </w:r>
      <w:proofErr w:type="gramEnd"/>
      <w:r w:rsidRPr="00522C95">
        <w:rPr>
          <w:rFonts w:ascii="宋体" w:eastAsia="宋体" w:hAnsi="宋体" w:hint="eastAsia"/>
          <w:sz w:val="24"/>
          <w:szCs w:val="24"/>
        </w:rPr>
        <w:t>提出了全新的要求。</w:t>
      </w:r>
    </w:p>
    <w:p w14:paraId="57B8CF5C" w14:textId="1E6EDE6B" w:rsidR="00310EE0" w:rsidRPr="00522C95" w:rsidRDefault="00310EE0" w:rsidP="00543DD6">
      <w:pPr>
        <w:ind w:firstLineChars="200" w:firstLine="480"/>
        <w:rPr>
          <w:rFonts w:ascii="宋体" w:eastAsia="宋体" w:hAnsi="宋体" w:hint="eastAsia"/>
          <w:sz w:val="24"/>
          <w:szCs w:val="24"/>
        </w:rPr>
      </w:pPr>
      <w:r w:rsidRPr="00522C95">
        <w:rPr>
          <w:rFonts w:ascii="宋体" w:eastAsia="宋体" w:hAnsi="宋体" w:hint="eastAsia"/>
          <w:sz w:val="24"/>
          <w:szCs w:val="24"/>
        </w:rPr>
        <w:t>根据供应链管理中的战略匹配理论，企业的供应</w:t>
      </w:r>
      <w:proofErr w:type="gramStart"/>
      <w:r w:rsidRPr="00522C95">
        <w:rPr>
          <w:rFonts w:ascii="宋体" w:eastAsia="宋体" w:hAnsi="宋体" w:hint="eastAsia"/>
          <w:sz w:val="24"/>
          <w:szCs w:val="24"/>
        </w:rPr>
        <w:t>链战略</w:t>
      </w:r>
      <w:proofErr w:type="gramEnd"/>
      <w:r w:rsidRPr="00522C95">
        <w:rPr>
          <w:rFonts w:ascii="宋体" w:eastAsia="宋体" w:hAnsi="宋体" w:hint="eastAsia"/>
          <w:sz w:val="24"/>
          <w:szCs w:val="24"/>
        </w:rPr>
        <w:t>必须支持其竞争战略，而竞争战略又必须符合客户需求特性。海尔在这一匹配过程中展现</w:t>
      </w:r>
      <w:r w:rsidR="00543DD6">
        <w:rPr>
          <w:rFonts w:ascii="宋体" w:eastAsia="宋体" w:hAnsi="宋体" w:hint="eastAsia"/>
          <w:sz w:val="24"/>
          <w:szCs w:val="24"/>
        </w:rPr>
        <w:t>出</w:t>
      </w:r>
      <w:r w:rsidRPr="00522C95">
        <w:rPr>
          <w:rFonts w:ascii="宋体" w:eastAsia="宋体" w:hAnsi="宋体" w:hint="eastAsia"/>
          <w:sz w:val="24"/>
          <w:szCs w:val="24"/>
        </w:rPr>
        <w:t>了战略一致性。在客户需求日益不确定的环境下，海尔的竞争战略转向“个性化定制、快速响应”，这要求供应</w:t>
      </w:r>
      <w:proofErr w:type="gramStart"/>
      <w:r w:rsidRPr="00522C95">
        <w:rPr>
          <w:rFonts w:ascii="宋体" w:eastAsia="宋体" w:hAnsi="宋体" w:hint="eastAsia"/>
          <w:sz w:val="24"/>
          <w:szCs w:val="24"/>
        </w:rPr>
        <w:t>链必须</w:t>
      </w:r>
      <w:proofErr w:type="gramEnd"/>
      <w:r w:rsidRPr="00522C95">
        <w:rPr>
          <w:rFonts w:ascii="宋体" w:eastAsia="宋体" w:hAnsi="宋体" w:hint="eastAsia"/>
          <w:sz w:val="24"/>
          <w:szCs w:val="24"/>
        </w:rPr>
        <w:t>具备高响应性。海尔智慧供应链通过模块化设计、数字化工厂、智慧物流三大支柱实现了这一匹配：</w:t>
      </w:r>
    </w:p>
    <w:p w14:paraId="2A033897" w14:textId="40A27C73"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1.模块化设计平台：海尔建立了覆盖</w:t>
      </w:r>
      <w:proofErr w:type="gramStart"/>
      <w:r w:rsidRPr="00522C95">
        <w:rPr>
          <w:rFonts w:ascii="宋体" w:eastAsia="宋体" w:hAnsi="宋体" w:hint="eastAsia"/>
          <w:sz w:val="24"/>
          <w:szCs w:val="24"/>
        </w:rPr>
        <w:t>全产品</w:t>
      </w:r>
      <w:proofErr w:type="gramEnd"/>
      <w:r w:rsidRPr="00522C95">
        <w:rPr>
          <w:rFonts w:ascii="宋体" w:eastAsia="宋体" w:hAnsi="宋体" w:hint="eastAsia"/>
          <w:sz w:val="24"/>
          <w:szCs w:val="24"/>
        </w:rPr>
        <w:t>线的模块库，将数万个零部件标准化为数千个通用模块。用户在前端定制时，实际是在模块组合中进行选择，这既满足了个性化需求，又保证了生产的可行性。这种“大规模定制”模式平衡了效率与柔性的矛盾。</w:t>
      </w:r>
    </w:p>
    <w:p w14:paraId="5EE93523" w14:textId="59B1A723"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2</w:t>
      </w:r>
      <w:r w:rsidR="00543DD6">
        <w:rPr>
          <w:rFonts w:ascii="宋体" w:eastAsia="宋体" w:hAnsi="宋体" w:hint="eastAsia"/>
          <w:sz w:val="24"/>
          <w:szCs w:val="24"/>
        </w:rPr>
        <w:t>.</w:t>
      </w:r>
      <w:r w:rsidRPr="00522C95">
        <w:rPr>
          <w:rFonts w:ascii="宋体" w:eastAsia="宋体" w:hAnsi="宋体" w:hint="eastAsia"/>
          <w:sz w:val="24"/>
          <w:szCs w:val="24"/>
        </w:rPr>
        <w:t>数字化工厂：海尔在全国布局了15座互联工厂，通过</w:t>
      </w:r>
      <w:proofErr w:type="spellStart"/>
      <w:r w:rsidRPr="00522C95">
        <w:rPr>
          <w:rFonts w:ascii="宋体" w:eastAsia="宋体" w:hAnsi="宋体" w:hint="eastAsia"/>
          <w:sz w:val="24"/>
          <w:szCs w:val="24"/>
        </w:rPr>
        <w:t>COSMOPlat</w:t>
      </w:r>
      <w:proofErr w:type="spellEnd"/>
      <w:r w:rsidRPr="00522C95">
        <w:rPr>
          <w:rFonts w:ascii="宋体" w:eastAsia="宋体" w:hAnsi="宋体" w:hint="eastAsia"/>
          <w:sz w:val="24"/>
          <w:szCs w:val="24"/>
        </w:rPr>
        <w:t>平台实现用户订单直达生产线。沈阳冰箱互联工厂的案例尤为典型：用户下单后，订单实时解析为生产指令，AGV自动配送物料，机器视觉进行质量检测，生产周期从传统的21天缩短至10天以下。这种“需求拉动”的生产模式与传统“预测推动”模式形成鲜明对比。</w:t>
      </w:r>
    </w:p>
    <w:p w14:paraId="60156500" w14:textId="2788A277"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3.智慧物流网络：海尔的日日顺物流建立了“仓储网、配送网、服务网、信息网”四网融合体系。通过大数据预测，常用模块提前布局到区域中心仓；通过路径优化算法，实现“最后一公里”配送效率提升30%以上。在“618”、“双11”等大促期间，海尔能够</w:t>
      </w:r>
      <w:proofErr w:type="gramStart"/>
      <w:r w:rsidRPr="00522C95">
        <w:rPr>
          <w:rFonts w:ascii="宋体" w:eastAsia="宋体" w:hAnsi="宋体" w:hint="eastAsia"/>
          <w:sz w:val="24"/>
          <w:szCs w:val="24"/>
        </w:rPr>
        <w:t>实现爆款产品</w:t>
      </w:r>
      <w:proofErr w:type="gramEnd"/>
      <w:r w:rsidRPr="00522C95">
        <w:rPr>
          <w:rFonts w:ascii="宋体" w:eastAsia="宋体" w:hAnsi="宋体" w:hint="eastAsia"/>
          <w:sz w:val="24"/>
          <w:szCs w:val="24"/>
        </w:rPr>
        <w:t>2小时送达，定制产品7日内交付。</w:t>
      </w:r>
    </w:p>
    <w:p w14:paraId="75EC84C4" w14:textId="02EE3630"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海尔供应</w:t>
      </w:r>
      <w:proofErr w:type="gramStart"/>
      <w:r w:rsidRPr="00522C95">
        <w:rPr>
          <w:rFonts w:ascii="宋体" w:eastAsia="宋体" w:hAnsi="宋体" w:hint="eastAsia"/>
          <w:sz w:val="24"/>
          <w:szCs w:val="24"/>
        </w:rPr>
        <w:t>链战略</w:t>
      </w:r>
      <w:proofErr w:type="gramEnd"/>
      <w:r w:rsidRPr="00522C95">
        <w:rPr>
          <w:rFonts w:ascii="宋体" w:eastAsia="宋体" w:hAnsi="宋体" w:hint="eastAsia"/>
          <w:sz w:val="24"/>
          <w:szCs w:val="24"/>
        </w:rPr>
        <w:t>经历了三个阶段的演进，每一阶段都与公司战略高度匹配：</w:t>
      </w:r>
    </w:p>
    <w:p w14:paraId="7477A674" w14:textId="7A1BDE84"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第一阶段：效率导向的供应链。此阶段海尔的核心战略是质量立企、品牌建设，供应链以“零库存”为目标，通过JIT和TQM提升效率，支持大规模制造模式。</w:t>
      </w:r>
    </w:p>
    <w:p w14:paraId="16CAAD57" w14:textId="7A8648F0"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第二阶段：市场导向的供应链。伴随“人单合一”改革，供应链转向“零距离”目标，开始构建CRM和SRM系统，初步实现产销协同。</w:t>
      </w:r>
    </w:p>
    <w:p w14:paraId="60A885E9" w14:textId="61008AB8"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第三阶段：生态导向的智慧供应链。为支持物联网生态战略，海尔构建了端</w:t>
      </w:r>
      <w:r w:rsidRPr="00522C95">
        <w:rPr>
          <w:rFonts w:ascii="宋体" w:eastAsia="宋体" w:hAnsi="宋体" w:hint="eastAsia"/>
          <w:sz w:val="24"/>
          <w:szCs w:val="24"/>
        </w:rPr>
        <w:lastRenderedPageBreak/>
        <w:t>到端的数字化供应链，将用户、工厂、供应商、物流服务商纳入同一平台，实现了真正的网络化协同。</w:t>
      </w:r>
    </w:p>
    <w:p w14:paraId="15049CE3" w14:textId="109F7370"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传统供应链的“牛鞭效应”主要源于需求信息的延迟与失真。海尔通过构建“三端合一”的信息系统（用户端、工厂端、供应商端），实现了需求的精准感知。用户在海尔智家APP上的交互数据、产品使用数据、售后服务数据实时汇聚到大数据平台，通过算法模型转化为需求预测。2019年推出的“体验云”平台，更是将产品需求升级为场景需求，实现了“从卖产品到卖场景”的转变。</w:t>
      </w:r>
    </w:p>
    <w:p w14:paraId="27D4DC5C" w14:textId="0441116C"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海尔的</w:t>
      </w:r>
      <w:proofErr w:type="gramStart"/>
      <w:r w:rsidRPr="00522C95">
        <w:rPr>
          <w:rFonts w:ascii="宋体" w:eastAsia="宋体" w:hAnsi="宋体" w:hint="eastAsia"/>
          <w:sz w:val="24"/>
          <w:szCs w:val="24"/>
        </w:rPr>
        <w:t>供应链已超越</w:t>
      </w:r>
      <w:proofErr w:type="gramEnd"/>
      <w:r w:rsidRPr="00522C95">
        <w:rPr>
          <w:rFonts w:ascii="宋体" w:eastAsia="宋体" w:hAnsi="宋体" w:hint="eastAsia"/>
          <w:sz w:val="24"/>
          <w:szCs w:val="24"/>
        </w:rPr>
        <w:t>企业边界，进化为生态系统资源整合平台。通过海尔开放创新平台，全球超过20万专家、数千家研发机构被接入创新网络；通过</w:t>
      </w:r>
      <w:proofErr w:type="gramStart"/>
      <w:r w:rsidRPr="00522C95">
        <w:rPr>
          <w:rFonts w:ascii="宋体" w:eastAsia="宋体" w:hAnsi="宋体" w:hint="eastAsia"/>
          <w:sz w:val="24"/>
          <w:szCs w:val="24"/>
        </w:rPr>
        <w:t>海达源平台</w:t>
      </w:r>
      <w:proofErr w:type="gramEnd"/>
      <w:r w:rsidRPr="00522C95">
        <w:rPr>
          <w:rFonts w:ascii="宋体" w:eastAsia="宋体" w:hAnsi="宋体" w:hint="eastAsia"/>
          <w:sz w:val="24"/>
          <w:szCs w:val="24"/>
        </w:rPr>
        <w:t>，超过1万家供应商实现在线协同设计、协同供应。在新冠疫情期间，这种网络化能力展现了强大韧性：当某供应商停产时，平台能够快速匹配替代资源，保障供应链连续性。</w:t>
      </w:r>
    </w:p>
    <w:p w14:paraId="73382F51" w14:textId="5E861ABB"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海尔供应链的智能化体现在决策的三个层次：运营层，通过机器人流程自动化处理重复性工作；战术层，通过AI算法优化排产计划、物流路径；战略层，通过数字孪生技术模拟供应</w:t>
      </w:r>
      <w:proofErr w:type="gramStart"/>
      <w:r w:rsidRPr="00522C95">
        <w:rPr>
          <w:rFonts w:ascii="宋体" w:eastAsia="宋体" w:hAnsi="宋体" w:hint="eastAsia"/>
          <w:sz w:val="24"/>
          <w:szCs w:val="24"/>
        </w:rPr>
        <w:t>链网络</w:t>
      </w:r>
      <w:proofErr w:type="gramEnd"/>
      <w:r w:rsidRPr="00522C95">
        <w:rPr>
          <w:rFonts w:ascii="宋体" w:eastAsia="宋体" w:hAnsi="宋体" w:hint="eastAsia"/>
          <w:sz w:val="24"/>
          <w:szCs w:val="24"/>
        </w:rPr>
        <w:t>设计。位于青岛的海尔中央智慧物流园区，实现了全流程自动化，仓储效率提升3倍，准确率达99.99%。</w:t>
      </w:r>
    </w:p>
    <w:p w14:paraId="4B5F38B9" w14:textId="442F9C07"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传统职能制组织结构无法支持快速响应的供应链。海尔将供应链相关部门整合为“大供应链平台”，下设需求管理、智能制造、智慧物流、供应协同四大模块。同时，设立供应</w:t>
      </w:r>
      <w:proofErr w:type="gramStart"/>
      <w:r w:rsidRPr="00522C95">
        <w:rPr>
          <w:rFonts w:ascii="宋体" w:eastAsia="宋体" w:hAnsi="宋体" w:hint="eastAsia"/>
          <w:sz w:val="24"/>
          <w:szCs w:val="24"/>
        </w:rPr>
        <w:t>链战略</w:t>
      </w:r>
      <w:proofErr w:type="gramEnd"/>
      <w:r w:rsidRPr="00522C95">
        <w:rPr>
          <w:rFonts w:ascii="宋体" w:eastAsia="宋体" w:hAnsi="宋体" w:hint="eastAsia"/>
          <w:sz w:val="24"/>
          <w:szCs w:val="24"/>
        </w:rPr>
        <w:t>委员会，由CEO直接领导，确保供应</w:t>
      </w:r>
      <w:proofErr w:type="gramStart"/>
      <w:r w:rsidRPr="00522C95">
        <w:rPr>
          <w:rFonts w:ascii="宋体" w:eastAsia="宋体" w:hAnsi="宋体" w:hint="eastAsia"/>
          <w:sz w:val="24"/>
          <w:szCs w:val="24"/>
        </w:rPr>
        <w:t>链战略</w:t>
      </w:r>
      <w:proofErr w:type="gramEnd"/>
      <w:r w:rsidRPr="00522C95">
        <w:rPr>
          <w:rFonts w:ascii="宋体" w:eastAsia="宋体" w:hAnsi="宋体" w:hint="eastAsia"/>
          <w:sz w:val="24"/>
          <w:szCs w:val="24"/>
        </w:rPr>
        <w:t>与公司战略对齐。更为创新的是，海尔将供应</w:t>
      </w:r>
      <w:proofErr w:type="gramStart"/>
      <w:r w:rsidRPr="00522C95">
        <w:rPr>
          <w:rFonts w:ascii="宋体" w:eastAsia="宋体" w:hAnsi="宋体" w:hint="eastAsia"/>
          <w:sz w:val="24"/>
          <w:szCs w:val="24"/>
        </w:rPr>
        <w:t>链能力</w:t>
      </w:r>
      <w:proofErr w:type="gramEnd"/>
      <w:r w:rsidRPr="00522C95">
        <w:rPr>
          <w:rFonts w:ascii="宋体" w:eastAsia="宋体" w:hAnsi="宋体" w:hint="eastAsia"/>
          <w:sz w:val="24"/>
          <w:szCs w:val="24"/>
        </w:rPr>
        <w:t>封装为微服务，内部各小微团队、外部生态伙伴均可调用，实现了供应</w:t>
      </w:r>
      <w:proofErr w:type="gramStart"/>
      <w:r w:rsidRPr="00522C95">
        <w:rPr>
          <w:rFonts w:ascii="宋体" w:eastAsia="宋体" w:hAnsi="宋体" w:hint="eastAsia"/>
          <w:sz w:val="24"/>
          <w:szCs w:val="24"/>
        </w:rPr>
        <w:t>链能力</w:t>
      </w:r>
      <w:proofErr w:type="gramEnd"/>
      <w:r w:rsidRPr="00522C95">
        <w:rPr>
          <w:rFonts w:ascii="宋体" w:eastAsia="宋体" w:hAnsi="宋体" w:hint="eastAsia"/>
          <w:sz w:val="24"/>
          <w:szCs w:val="24"/>
        </w:rPr>
        <w:t>的“平台化、组件化”。</w:t>
      </w:r>
    </w:p>
    <w:p w14:paraId="1A443202" w14:textId="60AC8C30"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海尔实施了端到端的流程再造，核心是“三个零”流程：零签字、零库存、零延误。传统供应链中的20多个审批环节被简化为3个关键决策点，决策时间缩短80%。供应商协同流程也从传统的“订单-交付”模式升级为“预测-协同-交付”模式，供应商可实时查看海尔的生产计划与库存数据，实现主动补货。</w:t>
      </w:r>
    </w:p>
    <w:p w14:paraId="6BB218C5" w14:textId="4418D2C2" w:rsidR="00310EE0" w:rsidRPr="00522C95" w:rsidRDefault="00310EE0" w:rsidP="0035099E">
      <w:pPr>
        <w:ind w:firstLineChars="200" w:firstLine="480"/>
        <w:rPr>
          <w:rFonts w:ascii="宋体" w:eastAsia="宋体" w:hAnsi="宋体" w:hint="eastAsia"/>
          <w:sz w:val="24"/>
          <w:szCs w:val="24"/>
        </w:rPr>
      </w:pPr>
      <w:r w:rsidRPr="00522C95">
        <w:rPr>
          <w:rFonts w:ascii="宋体" w:eastAsia="宋体" w:hAnsi="宋体" w:hint="eastAsia"/>
          <w:sz w:val="24"/>
          <w:szCs w:val="24"/>
        </w:rPr>
        <w:t>海尔的供应链绩效体系实现了从成本导向到价值导向的转变。传统KPI如库存周转率、准时交付率依然重要，但新增了用户满意度、生态价值贡献等指标。更重要的是，海尔将供应链绩效与“人单合一”的价值分配挂钩：供应</w:t>
      </w:r>
      <w:proofErr w:type="gramStart"/>
      <w:r w:rsidRPr="00522C95">
        <w:rPr>
          <w:rFonts w:ascii="宋体" w:eastAsia="宋体" w:hAnsi="宋体" w:hint="eastAsia"/>
          <w:sz w:val="24"/>
          <w:szCs w:val="24"/>
        </w:rPr>
        <w:t>链创造</w:t>
      </w:r>
      <w:proofErr w:type="gramEnd"/>
      <w:r w:rsidRPr="00522C95">
        <w:rPr>
          <w:rFonts w:ascii="宋体" w:eastAsia="宋体" w:hAnsi="宋体" w:hint="eastAsia"/>
          <w:sz w:val="24"/>
          <w:szCs w:val="24"/>
        </w:rPr>
        <w:t>的用户价值可直接转化为团队收益，这种机制激发了基层的创新能力。2018年，海尔</w:t>
      </w:r>
      <w:proofErr w:type="gramStart"/>
      <w:r w:rsidRPr="00522C95">
        <w:rPr>
          <w:rFonts w:ascii="宋体" w:eastAsia="宋体" w:hAnsi="宋体" w:hint="eastAsia"/>
          <w:sz w:val="24"/>
          <w:szCs w:val="24"/>
        </w:rPr>
        <w:t>供应链小微团</w:t>
      </w:r>
      <w:proofErr w:type="gramEnd"/>
      <w:r w:rsidRPr="00522C95">
        <w:rPr>
          <w:rFonts w:ascii="宋体" w:eastAsia="宋体" w:hAnsi="宋体" w:hint="eastAsia"/>
          <w:sz w:val="24"/>
          <w:szCs w:val="24"/>
        </w:rPr>
        <w:t>队提出的智能包装方案，年节省成本超2000万元，团队获得高额增值分享。</w:t>
      </w:r>
    </w:p>
    <w:p w14:paraId="071A0B79" w14:textId="3F74A6C4" w:rsidR="00285CBE" w:rsidRPr="00522C95" w:rsidRDefault="00310EE0" w:rsidP="00E85814">
      <w:pPr>
        <w:ind w:firstLineChars="200" w:firstLine="480"/>
        <w:rPr>
          <w:rFonts w:ascii="宋体" w:eastAsia="宋体" w:hAnsi="宋体" w:hint="eastAsia"/>
          <w:sz w:val="24"/>
          <w:szCs w:val="24"/>
        </w:rPr>
      </w:pPr>
      <w:r w:rsidRPr="00522C95">
        <w:rPr>
          <w:rFonts w:ascii="宋体" w:eastAsia="宋体" w:hAnsi="宋体" w:hint="eastAsia"/>
          <w:sz w:val="24"/>
          <w:szCs w:val="24"/>
        </w:rPr>
        <w:t>从供应</w:t>
      </w:r>
      <w:proofErr w:type="gramStart"/>
      <w:r w:rsidRPr="00522C95">
        <w:rPr>
          <w:rFonts w:ascii="宋体" w:eastAsia="宋体" w:hAnsi="宋体" w:hint="eastAsia"/>
          <w:sz w:val="24"/>
          <w:szCs w:val="24"/>
        </w:rPr>
        <w:t>链战略</w:t>
      </w:r>
      <w:proofErr w:type="gramEnd"/>
      <w:r w:rsidRPr="00522C95">
        <w:rPr>
          <w:rFonts w:ascii="宋体" w:eastAsia="宋体" w:hAnsi="宋体" w:hint="eastAsia"/>
          <w:sz w:val="24"/>
          <w:szCs w:val="24"/>
        </w:rPr>
        <w:t>匹配理论视角看，海尔案例拓展了传统理论的边界：匹配不是静态对齐而是动态协同，不是线性因果而是循环强化。海尔的实践表明，供应</w:t>
      </w:r>
      <w:proofErr w:type="gramStart"/>
      <w:r w:rsidRPr="00522C95">
        <w:rPr>
          <w:rFonts w:ascii="宋体" w:eastAsia="宋体" w:hAnsi="宋体" w:hint="eastAsia"/>
          <w:sz w:val="24"/>
          <w:szCs w:val="24"/>
        </w:rPr>
        <w:t>链战略</w:t>
      </w:r>
      <w:proofErr w:type="gramEnd"/>
      <w:r w:rsidRPr="00522C95">
        <w:rPr>
          <w:rFonts w:ascii="宋体" w:eastAsia="宋体" w:hAnsi="宋体" w:hint="eastAsia"/>
          <w:sz w:val="24"/>
          <w:szCs w:val="24"/>
        </w:rPr>
        <w:t>不仅能支持竞争战略，更能塑造甚至引领竞争战略。当供应</w:t>
      </w:r>
      <w:proofErr w:type="gramStart"/>
      <w:r w:rsidRPr="00522C95">
        <w:rPr>
          <w:rFonts w:ascii="宋体" w:eastAsia="宋体" w:hAnsi="宋体" w:hint="eastAsia"/>
          <w:sz w:val="24"/>
          <w:szCs w:val="24"/>
        </w:rPr>
        <w:t>链实现</w:t>
      </w:r>
      <w:proofErr w:type="gramEnd"/>
      <w:r w:rsidRPr="00522C95">
        <w:rPr>
          <w:rFonts w:ascii="宋体" w:eastAsia="宋体" w:hAnsi="宋体" w:hint="eastAsia"/>
          <w:sz w:val="24"/>
          <w:szCs w:val="24"/>
        </w:rPr>
        <w:t>端到端的数字化后，其产生的数据资产、网络效应本身就成为核心竞争力，这种“供应链驱动战略”的模式代表了数字化时代的新逻辑。</w:t>
      </w:r>
    </w:p>
    <w:sectPr w:rsidR="00285CBE" w:rsidRPr="00522C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4A7C01"/>
    <w:multiLevelType w:val="multilevel"/>
    <w:tmpl w:val="EB662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11411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EE0"/>
    <w:rsid w:val="001208F2"/>
    <w:rsid w:val="00137CDC"/>
    <w:rsid w:val="00143718"/>
    <w:rsid w:val="00224196"/>
    <w:rsid w:val="00285CBE"/>
    <w:rsid w:val="0029060A"/>
    <w:rsid w:val="00310EE0"/>
    <w:rsid w:val="0035099E"/>
    <w:rsid w:val="004D785A"/>
    <w:rsid w:val="00522C95"/>
    <w:rsid w:val="00543DD6"/>
    <w:rsid w:val="006D4CFA"/>
    <w:rsid w:val="0087759F"/>
    <w:rsid w:val="00AD3582"/>
    <w:rsid w:val="00B71883"/>
    <w:rsid w:val="00B9242A"/>
    <w:rsid w:val="00BF4D15"/>
    <w:rsid w:val="00E85814"/>
    <w:rsid w:val="00F56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BB01"/>
  <w15:chartTrackingRefBased/>
  <w15:docId w15:val="{BCB15BB7-C6E2-45AC-8F03-04B4015D7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10EE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10EE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10EE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10EE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10EE0"/>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310EE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10EE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10EE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310EE0"/>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10EE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10EE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10EE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10EE0"/>
    <w:rPr>
      <w:rFonts w:cstheme="majorBidi"/>
      <w:color w:val="0F4761" w:themeColor="accent1" w:themeShade="BF"/>
      <w:sz w:val="28"/>
      <w:szCs w:val="28"/>
    </w:rPr>
  </w:style>
  <w:style w:type="character" w:customStyle="1" w:styleId="50">
    <w:name w:val="标题 5 字符"/>
    <w:basedOn w:val="a0"/>
    <w:link w:val="5"/>
    <w:uiPriority w:val="9"/>
    <w:semiHidden/>
    <w:rsid w:val="00310EE0"/>
    <w:rPr>
      <w:rFonts w:cstheme="majorBidi"/>
      <w:color w:val="0F4761" w:themeColor="accent1" w:themeShade="BF"/>
      <w:sz w:val="24"/>
      <w:szCs w:val="24"/>
    </w:rPr>
  </w:style>
  <w:style w:type="character" w:customStyle="1" w:styleId="60">
    <w:name w:val="标题 6 字符"/>
    <w:basedOn w:val="a0"/>
    <w:link w:val="6"/>
    <w:uiPriority w:val="9"/>
    <w:semiHidden/>
    <w:rsid w:val="00310EE0"/>
    <w:rPr>
      <w:rFonts w:cstheme="majorBidi"/>
      <w:b/>
      <w:bCs/>
      <w:color w:val="0F4761" w:themeColor="accent1" w:themeShade="BF"/>
    </w:rPr>
  </w:style>
  <w:style w:type="character" w:customStyle="1" w:styleId="70">
    <w:name w:val="标题 7 字符"/>
    <w:basedOn w:val="a0"/>
    <w:link w:val="7"/>
    <w:uiPriority w:val="9"/>
    <w:semiHidden/>
    <w:rsid w:val="00310EE0"/>
    <w:rPr>
      <w:rFonts w:cstheme="majorBidi"/>
      <w:b/>
      <w:bCs/>
      <w:color w:val="595959" w:themeColor="text1" w:themeTint="A6"/>
    </w:rPr>
  </w:style>
  <w:style w:type="character" w:customStyle="1" w:styleId="80">
    <w:name w:val="标题 8 字符"/>
    <w:basedOn w:val="a0"/>
    <w:link w:val="8"/>
    <w:uiPriority w:val="9"/>
    <w:semiHidden/>
    <w:rsid w:val="00310EE0"/>
    <w:rPr>
      <w:rFonts w:cstheme="majorBidi"/>
      <w:color w:val="595959" w:themeColor="text1" w:themeTint="A6"/>
    </w:rPr>
  </w:style>
  <w:style w:type="character" w:customStyle="1" w:styleId="90">
    <w:name w:val="标题 9 字符"/>
    <w:basedOn w:val="a0"/>
    <w:link w:val="9"/>
    <w:uiPriority w:val="9"/>
    <w:semiHidden/>
    <w:rsid w:val="00310EE0"/>
    <w:rPr>
      <w:rFonts w:eastAsiaTheme="majorEastAsia" w:cstheme="majorBidi"/>
      <w:color w:val="595959" w:themeColor="text1" w:themeTint="A6"/>
    </w:rPr>
  </w:style>
  <w:style w:type="paragraph" w:styleId="a3">
    <w:name w:val="Title"/>
    <w:basedOn w:val="a"/>
    <w:next w:val="a"/>
    <w:link w:val="a4"/>
    <w:uiPriority w:val="10"/>
    <w:qFormat/>
    <w:rsid w:val="00310EE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10E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10EE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10EE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10EE0"/>
    <w:pPr>
      <w:spacing w:before="160" w:after="160"/>
      <w:jc w:val="center"/>
    </w:pPr>
    <w:rPr>
      <w:i/>
      <w:iCs/>
      <w:color w:val="404040" w:themeColor="text1" w:themeTint="BF"/>
    </w:rPr>
  </w:style>
  <w:style w:type="character" w:customStyle="1" w:styleId="a8">
    <w:name w:val="引用 字符"/>
    <w:basedOn w:val="a0"/>
    <w:link w:val="a7"/>
    <w:uiPriority w:val="29"/>
    <w:rsid w:val="00310EE0"/>
    <w:rPr>
      <w:i/>
      <w:iCs/>
      <w:color w:val="404040" w:themeColor="text1" w:themeTint="BF"/>
    </w:rPr>
  </w:style>
  <w:style w:type="paragraph" w:styleId="a9">
    <w:name w:val="List Paragraph"/>
    <w:basedOn w:val="a"/>
    <w:uiPriority w:val="34"/>
    <w:qFormat/>
    <w:rsid w:val="00310EE0"/>
    <w:pPr>
      <w:ind w:left="720"/>
      <w:contextualSpacing/>
    </w:pPr>
  </w:style>
  <w:style w:type="character" w:styleId="aa">
    <w:name w:val="Intense Emphasis"/>
    <w:basedOn w:val="a0"/>
    <w:uiPriority w:val="21"/>
    <w:qFormat/>
    <w:rsid w:val="00310EE0"/>
    <w:rPr>
      <w:i/>
      <w:iCs/>
      <w:color w:val="0F4761" w:themeColor="accent1" w:themeShade="BF"/>
    </w:rPr>
  </w:style>
  <w:style w:type="paragraph" w:styleId="ab">
    <w:name w:val="Intense Quote"/>
    <w:basedOn w:val="a"/>
    <w:next w:val="a"/>
    <w:link w:val="ac"/>
    <w:uiPriority w:val="30"/>
    <w:qFormat/>
    <w:rsid w:val="00310E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10EE0"/>
    <w:rPr>
      <w:i/>
      <w:iCs/>
      <w:color w:val="0F4761" w:themeColor="accent1" w:themeShade="BF"/>
    </w:rPr>
  </w:style>
  <w:style w:type="character" w:styleId="ad">
    <w:name w:val="Intense Reference"/>
    <w:basedOn w:val="a0"/>
    <w:uiPriority w:val="32"/>
    <w:qFormat/>
    <w:rsid w:val="00310E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1245</Words>
  <Characters>1245</Characters>
  <Application>Microsoft Office Word</Application>
  <DocSecurity>0</DocSecurity>
  <Lines>38</Lines>
  <Paragraphs>14</Paragraphs>
  <ScaleCrop>false</ScaleCrop>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誉之 梁</dc:creator>
  <cp:keywords/>
  <dc:description/>
  <cp:lastModifiedBy>誉之 梁</cp:lastModifiedBy>
  <cp:revision>2</cp:revision>
  <dcterms:created xsi:type="dcterms:W3CDTF">2025-12-06T12:55:00Z</dcterms:created>
  <dcterms:modified xsi:type="dcterms:W3CDTF">2025-12-06T13:29:00Z</dcterms:modified>
</cp:coreProperties>
</file>