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A209B">
      <w:pPr>
        <w:pStyle w:val="2"/>
        <w:keepNext w:val="0"/>
        <w:keepLines w:val="0"/>
        <w:widowControl/>
        <w:suppressLineNumbers w:val="0"/>
        <w:ind w:firstLine="2160" w:firstLineChars="600"/>
        <w:rPr>
          <w:b w:val="0"/>
          <w:bCs w:val="0"/>
          <w:sz w:val="36"/>
          <w:szCs w:val="36"/>
        </w:rPr>
      </w:pPr>
      <w:r>
        <w:rPr>
          <w:b w:val="0"/>
          <w:bCs w:val="0"/>
          <w:sz w:val="36"/>
          <w:szCs w:val="36"/>
        </w:rPr>
        <w:t>牛鞭效应专题读书报告</w:t>
      </w:r>
    </w:p>
    <w:p w14:paraId="3FE7B857">
      <w:pPr>
        <w:rPr>
          <w:rFonts w:hint="default" w:eastAsiaTheme="minorEastAsia"/>
          <w:sz w:val="28"/>
          <w:szCs w:val="28"/>
          <w:lang w:val="en-US" w:eastAsia="zh-CN"/>
        </w:rPr>
      </w:pPr>
      <w:r>
        <w:rPr>
          <w:rFonts w:hint="eastAsia"/>
          <w:b w:val="0"/>
          <w:bCs w:val="0"/>
          <w:sz w:val="36"/>
          <w:szCs w:val="36"/>
          <w:lang w:val="en-US" w:eastAsia="zh-CN"/>
        </w:rPr>
        <w:t xml:space="preserve">                       </w:t>
      </w:r>
      <w:r>
        <w:rPr>
          <w:rFonts w:hint="eastAsia"/>
          <w:b w:val="0"/>
          <w:bCs w:val="0"/>
          <w:sz w:val="28"/>
          <w:szCs w:val="28"/>
          <w:lang w:val="en-US" w:eastAsia="zh-CN"/>
        </w:rPr>
        <w:t xml:space="preserve"> 232061104-戴尚-贸易经济班</w:t>
      </w:r>
    </w:p>
    <w:p w14:paraId="54674DE4">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报告引言</w:t>
      </w:r>
    </w:p>
    <w:p w14:paraId="2370931A">
      <w:pPr>
        <w:pStyle w:val="3"/>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textAlignment w:val="auto"/>
        <w:outlineLvl w:val="1"/>
      </w:pPr>
      <w:r>
        <w:rPr>
          <w:rFonts w:ascii="宋体" w:hAnsi="宋体" w:eastAsia="宋体" w:cs="宋体"/>
          <w:b w:val="0"/>
          <w:bCs w:val="0"/>
          <w:kern w:val="0"/>
          <w:sz w:val="24"/>
          <w:szCs w:val="24"/>
          <w:lang w:val="en-US" w:eastAsia="zh-CN" w:bidi="ar"/>
        </w:rPr>
        <w:t>在《供应链与物流管理》课程学习中，“牛鞭效应” 作为供应链系统中极具典型性的动态现象，给我留下了深刻印象。课程中通过啤酒游戏、零售行业库存波动等案例，我直观感受到这一现象对供应链效率的显著影响</w:t>
      </w:r>
      <w:r>
        <w:rPr>
          <w:rFonts w:hint="eastAsia" w:cs="宋体"/>
          <w:b w:val="0"/>
          <w:bCs w:val="0"/>
          <w:kern w:val="0"/>
          <w:sz w:val="24"/>
          <w:szCs w:val="24"/>
          <w:lang w:val="en-US" w:eastAsia="zh-CN" w:bidi="ar"/>
        </w:rPr>
        <w:t>--</w:t>
      </w:r>
      <w:r>
        <w:rPr>
          <w:rFonts w:ascii="宋体" w:hAnsi="宋体" w:eastAsia="宋体" w:cs="宋体"/>
          <w:b w:val="0"/>
          <w:bCs w:val="0"/>
          <w:kern w:val="0"/>
          <w:sz w:val="24"/>
          <w:szCs w:val="24"/>
          <w:lang w:val="en-US" w:eastAsia="zh-CN" w:bidi="ar"/>
        </w:rPr>
        <w:t>从终端消费者的小幅需求变动，到上游供应商的大幅产能震荡，犹如挥动牛鞭时末端的轻微摆动引发根部的剧烈晃动。牛鞭效应不仅会导致企业库存积压、成本攀升，还会破坏供应链的协同稳定性，对产销衔接、资源配置效率产生连锁影响。本报告将结合课程所学理论，系统解析牛鞭效应的内涵、成因与影响，探讨其缓解策略，并结合专业视角分享学习感悟，深化对供应链管理核心痛点的认知。</w:t>
      </w:r>
    </w:p>
    <w:p w14:paraId="66258C38">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二、牛鞭效应的核心内涵与理论认知</w:t>
      </w:r>
    </w:p>
    <w:p w14:paraId="58550F3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（一）定义与本质</w:t>
      </w:r>
    </w:p>
    <w:p w14:paraId="625D121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课程明确指出，牛鞭效应是指供应链中，需求信息从终端消费者向上游供应商传递时，呈现出逐级放大的现象。终端市场的微小需求波动，经过零售商、批发商、制造商、供应商等环节的传递，最终导致上游企业的生产计划与库存水平出现远超实际需求的剧烈波动。其本质是供应链各环节信息不对称与决策非理性导致的 “需求失真</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反映了供应链协同管理的核心矛盾——信息传递效率与决策一致性的缺失。</w:t>
      </w:r>
    </w:p>
    <w:p w14:paraId="4413322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贸易活动作为连接生产与消费的桥梁，供应链各环节的需求误判会导致商品流通不畅、库存积压或短缺，进而影响贸易企业的资金周转与市场响应能力，这与课程中“供应链全链条协同”的核心思想形成鲜明呼应。</w:t>
      </w:r>
    </w:p>
    <w:p w14:paraId="156920FD">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典型特征与表现形式</w:t>
      </w:r>
    </w:p>
    <w:p w14:paraId="75B15AC2">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textAlignment w:val="auto"/>
        <w:outlineLvl w:val="2"/>
        <w:rPr>
          <w:b w:val="0"/>
          <w:bCs w:val="0"/>
        </w:rPr>
      </w:pPr>
      <w:r>
        <w:rPr>
          <w:rFonts w:ascii="宋体" w:hAnsi="宋体" w:eastAsia="宋体" w:cs="宋体"/>
          <w:b w:val="0"/>
          <w:bCs w:val="0"/>
          <w:kern w:val="0"/>
          <w:sz w:val="24"/>
          <w:szCs w:val="24"/>
          <w:lang w:val="en-US" w:eastAsia="zh-CN" w:bidi="ar"/>
        </w:rPr>
        <w:t>通过课程案例与理论学习，我总结出牛鞭效应的三大典型特征：</w:t>
      </w:r>
    </w:p>
    <w:p w14:paraId="26CD414C">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波动放大性：从终端到上游，需求波动幅度呈几何级数递增。例如，终端消费者对某家电产品的需求增长10%，经过零售商、批发商传递后，制造商可能会将生产计划上调30% 甚至更高；</w:t>
      </w:r>
    </w:p>
    <w:p w14:paraId="15DA36CB">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时间滞后性：需求信息在供应链各环节传递存在延迟，上游企业基于滞后信息做出决策，进一步加剧波动；</w:t>
      </w:r>
    </w:p>
    <w:p w14:paraId="35EB8999">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跨环节传导性：牛鞭效应不仅存在于单一产品的供应链中，还可能通过产业链关联影响相关产品，引发系统性波动。其具体表现为：零售商超量订货、批发商库存积压、制造商产能过剩与短缺交替出现、供应商原材料备货紊乱等。</w:t>
      </w:r>
    </w:p>
    <w:p w14:paraId="1D5A37B6">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bCs/>
          <w:sz w:val="30"/>
          <w:szCs w:val="30"/>
        </w:rPr>
      </w:pPr>
      <w:r>
        <w:rPr>
          <w:b/>
          <w:bCs/>
          <w:sz w:val="30"/>
          <w:szCs w:val="30"/>
        </w:rPr>
        <w:t>三、牛鞭效应的成因解析</w:t>
      </w:r>
    </w:p>
    <w:p w14:paraId="3D16F78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课程通过理论讲解与案例拆解，从信息、决策、结构、环境四个维度揭示了牛鞭效应的形成机制，各因素相互交织放大了效应强度：</w:t>
      </w:r>
    </w:p>
    <w:p w14:paraId="077F8088">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（一）信息不对称与扭曲传递</w:t>
      </w:r>
    </w:p>
    <w:p w14:paraId="289C3D8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这是牛鞭效应产生的核心原因。供应链各环节企业仅掌握自身下游的需求信息，无法获取终端消费者的真实需求数据，导致需求预测基于 “失真的间接信息”。在贸易经济实践中，跨境贸易的长链路、多中间环节更易加剧信息不对称，使牛鞭效应更为显著。</w:t>
      </w:r>
    </w:p>
    <w:p w14:paraId="0AE6FA4F">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（二）决策行为的非理性因素</w:t>
      </w:r>
    </w:p>
    <w:p w14:paraId="24C2CDB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供应链各环节企业的决策逻辑存在主观性与局限性，进一步助推牛鞭效应：</w:t>
      </w:r>
    </w:p>
    <w:p w14:paraId="38BAFA4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过度乐观或悲观预期：企业基于短期市场波动做出极端判断，如零售商看到短期销量上涨便预判需求持续增长</w:t>
      </w:r>
      <w:r>
        <w:rPr>
          <w:rFonts w:hint="eastAsia"/>
          <w:sz w:val="24"/>
          <w:szCs w:val="24"/>
          <w:bdr w:val="none" w:color="auto" w:sz="0" w:space="0"/>
          <w:lang w:eastAsia="zh-CN"/>
        </w:rPr>
        <w:t>，</w:t>
      </w:r>
      <w:r>
        <w:rPr>
          <w:sz w:val="24"/>
          <w:szCs w:val="24"/>
          <w:bdr w:val="none" w:color="auto" w:sz="0" w:space="0"/>
        </w:rPr>
        <w:t>大幅增加订货量；</w:t>
      </w:r>
    </w:p>
    <w:p w14:paraId="516F9922">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从众行为：当行业内某企业加大订货量时，其他企业担心缺货跟风订货，引发 “羊群效应”；</w:t>
      </w:r>
    </w:p>
    <w:p w14:paraId="2ABD52FC">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pPr>
      <w:r>
        <w:rPr>
          <w:rFonts w:hint="eastAsia"/>
          <w:sz w:val="24"/>
          <w:szCs w:val="24"/>
          <w:bdr w:val="none" w:color="auto" w:sz="0" w:space="0"/>
          <w:lang w:val="en-US" w:eastAsia="zh-CN"/>
        </w:rPr>
        <w:t>3.</w:t>
      </w:r>
      <w:r>
        <w:rPr>
          <w:sz w:val="24"/>
          <w:szCs w:val="24"/>
          <w:bdr w:val="none" w:color="auto" w:sz="0" w:space="0"/>
        </w:rPr>
        <w:t>库存管理策略：采用 “批量订货”</w:t>
      </w:r>
      <w:r>
        <w:rPr>
          <w:rFonts w:hint="eastAsia"/>
          <w:sz w:val="24"/>
          <w:szCs w:val="24"/>
          <w:bdr w:val="none" w:color="auto" w:sz="0" w:space="0"/>
          <w:lang w:eastAsia="zh-CN"/>
        </w:rPr>
        <w:t>，</w:t>
      </w:r>
      <w:r>
        <w:rPr>
          <w:sz w:val="24"/>
          <w:szCs w:val="24"/>
          <w:bdr w:val="none" w:color="auto" w:sz="0" w:space="0"/>
        </w:rPr>
        <w:t>“安全库存” 等传统库存策略，为降低缺货风险或订货成本，企业会集中订货或超额备货，导致订货量远超实际需求。</w:t>
      </w:r>
    </w:p>
    <w:p w14:paraId="7DA0CCEA">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（三）供应链结构与运营模式缺陷</w:t>
      </w:r>
    </w:p>
    <w:p w14:paraId="1D69F6D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多级分销体系：过长的供应链层级（如 “制造商 - 总经销商 - 区域经销商 - 零售商 - 消费者”）增加了信息传递的环节与延迟，每一层级都可能对需求信息进行 “二次加工”；</w:t>
      </w:r>
    </w:p>
    <w:p w14:paraId="24312D3F">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bdr w:val="none" w:color="auto" w:sz="0" w:space="0"/>
        </w:rPr>
      </w:pPr>
      <w:r>
        <w:rPr>
          <w:rFonts w:hint="eastAsia"/>
          <w:sz w:val="24"/>
          <w:szCs w:val="24"/>
          <w:bdr w:val="none" w:color="auto" w:sz="0" w:space="0"/>
          <w:lang w:val="en-US" w:eastAsia="zh-CN"/>
        </w:rPr>
        <w:t>2.</w:t>
      </w:r>
      <w:r>
        <w:rPr>
          <w:sz w:val="24"/>
          <w:szCs w:val="24"/>
          <w:bdr w:val="none" w:color="auto" w:sz="0" w:space="0"/>
        </w:rPr>
        <w:t>价格波动与促销活动：制造商或零售商的打折、满减、返利等促销政策，会诱导下游企业提前订货或超额订货，人为放大需求波动。</w:t>
      </w:r>
    </w:p>
    <w:p w14:paraId="56BECB78">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订货提前期过长：供应链各环节的订货提前期越长，企业为应对不确定性而预留的安全库存越多，需求波动的放大空间也越大。</w:t>
      </w:r>
    </w:p>
    <w:p w14:paraId="5B3B991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（四）外部环境的不确定性</w:t>
      </w:r>
    </w:p>
    <w:p w14:paraId="4DCC0E9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市场需求的随机波动、原材料价格变动、政策调整、自然灾害等外部因素，会增加供应链各环节的决策难度。企业为规避风险，往往会通过超额订货、扩大产能等方式应对，进一步加剧牛鞭效应。</w:t>
      </w:r>
    </w:p>
    <w:p w14:paraId="1928D1C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四、牛鞭效应的核心影响</w:t>
      </w:r>
    </w:p>
    <w:p w14:paraId="6FCC881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（一）对企业运营的直接影响</w:t>
      </w:r>
    </w:p>
    <w:p w14:paraId="77F002B2">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1.</w:t>
      </w:r>
      <w:r>
        <w:rPr>
          <w:sz w:val="24"/>
          <w:szCs w:val="24"/>
          <w:bdr w:val="none" w:color="auto" w:sz="0" w:space="0"/>
        </w:rPr>
        <w:t>库存成本高企：上游企业基于放大的需求信息大量生产，导致成品、半成品及原材料库存积压，占用企业资金，增加仓储、管理与损耗成本；</w:t>
      </w:r>
    </w:p>
    <w:p w14:paraId="67C08B8F">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2.</w:t>
      </w:r>
      <w:r>
        <w:rPr>
          <w:sz w:val="24"/>
          <w:szCs w:val="24"/>
          <w:bdr w:val="none" w:color="auto" w:sz="0" w:space="0"/>
        </w:rPr>
        <w:t>生产效率低下：产能在 “过剩</w:t>
      </w:r>
      <w:r>
        <w:rPr>
          <w:rFonts w:hint="eastAsia"/>
          <w:sz w:val="24"/>
          <w:szCs w:val="24"/>
          <w:bdr w:val="none" w:color="auto" w:sz="0" w:space="0"/>
          <w:lang w:val="en-US" w:eastAsia="zh-CN"/>
        </w:rPr>
        <w:t>-</w:t>
      </w:r>
      <w:r>
        <w:rPr>
          <w:sz w:val="24"/>
          <w:szCs w:val="24"/>
          <w:bdr w:val="none" w:color="auto" w:sz="0" w:space="0"/>
        </w:rPr>
        <w:t>短缺” 之间剧烈波动，企业频繁调整生产计划，导致设备闲置、人员冗余或加班赶工，生产效率大幅下降；</w:t>
      </w:r>
    </w:p>
    <w:p w14:paraId="587DE99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pPr>
      <w:r>
        <w:rPr>
          <w:rFonts w:hint="eastAsia"/>
          <w:sz w:val="24"/>
          <w:szCs w:val="24"/>
          <w:bdr w:val="none" w:color="auto" w:sz="0" w:space="0"/>
          <w:lang w:val="en-US" w:eastAsia="zh-CN"/>
        </w:rPr>
        <w:t>3.</w:t>
      </w:r>
      <w:r>
        <w:rPr>
          <w:sz w:val="24"/>
          <w:szCs w:val="24"/>
          <w:bdr w:val="none" w:color="auto" w:sz="0" w:space="0"/>
        </w:rPr>
        <w:t>服务水平下降：当需求被过度放大后，上游企业可能因产能不足无法满足订单，或因库存积压导致产品滞销，最终影响终端消费者的购买体验。</w:t>
      </w:r>
    </w:p>
    <w:p w14:paraId="7CBD468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（二）对供应链协同的破坏</w:t>
      </w:r>
    </w:p>
    <w:p w14:paraId="7E515FE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牛鞭效应导致供应链各环节的生产计划、库存水平与实际需求脱节，破坏了供需协同的稳定性。企业之间相互猜忌、缺乏信任，如制造商抱怨批发商订货波动过大，批发商指责零售商需求不稳定，形成“各自为战”的局面，阻碍了供应链一体化协同的实现。这与贸易经济专业强调的“产销协同、资源优化配置”理念相悖，严重影响供应链的整体竞争力。</w:t>
      </w:r>
    </w:p>
    <w:p w14:paraId="190CAD5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（三）对贸易经济的间接影响</w:t>
      </w:r>
    </w:p>
    <w:p w14:paraId="5308B39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在贸易活动中，牛鞭效应会导致商品流通效率低下，资源错配现象突出。例如，跨境贸易中，由于牛鞭效应导致的上游产能过剩，可能引发出口企业的恶性竞争；而库存积压则会占用贸易企业的流动资金，影响其市场拓展能力。对于依赖供应链协同的大宗商品贸易、零售进口贸易等领域，牛鞭效应的存在会显著增加贸易风险与运营成本。</w:t>
      </w:r>
    </w:p>
    <w:p w14:paraId="1783E828">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p>
    <w:p w14:paraId="5C6AB9C6">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五、缓解牛鞭效应的策略探讨</w:t>
      </w:r>
    </w:p>
    <w:p w14:paraId="7C5A730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结合课程所学理论与行业实践案例，缓解牛鞭效应需从信息协同、决策优化、结构重构、政策调整等多维度入手，构建全链条协同机制：</w:t>
      </w:r>
    </w:p>
    <w:p w14:paraId="5010502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（一）强化信息共享与透明化</w:t>
      </w:r>
    </w:p>
    <w:p w14:paraId="09F99CB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信息不对称是牛鞭效应的根源，因此建立供应链信息共享平台是核心解决方案。通过物联网、大数据技术，整合终端消费数据、各环节库存数据、订单数据，实现供应链全链条信息实时共享。</w:t>
      </w:r>
    </w:p>
    <w:p w14:paraId="6247638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（二）优化决策机制与库存管理</w:t>
      </w:r>
    </w:p>
    <w:p w14:paraId="3B6B23B1">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1.</w:t>
      </w:r>
      <w:r>
        <w:rPr>
          <w:sz w:val="24"/>
          <w:szCs w:val="24"/>
          <w:bdr w:val="none" w:color="auto" w:sz="0" w:space="0"/>
        </w:rPr>
        <w:t>采用精准预测方法：企业应结合历史销售数据、市场趋势、促销计划等多维度信息，运用大数据分析、机器学习等技术提升需求预测的准确性，避免基于单一环节数据的盲目决策；</w:t>
      </w:r>
    </w:p>
    <w:p w14:paraId="6A0A916C">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rPr>
          <w:sz w:val="24"/>
          <w:szCs w:val="24"/>
        </w:rPr>
      </w:pPr>
      <w:r>
        <w:rPr>
          <w:rFonts w:hint="eastAsia"/>
          <w:sz w:val="24"/>
          <w:szCs w:val="24"/>
          <w:bdr w:val="none" w:color="auto" w:sz="0" w:space="0"/>
          <w:lang w:val="en-US" w:eastAsia="zh-CN"/>
        </w:rPr>
        <w:t>2.</w:t>
      </w:r>
      <w:r>
        <w:rPr>
          <w:sz w:val="24"/>
          <w:szCs w:val="24"/>
          <w:bdr w:val="none" w:color="auto" w:sz="0" w:space="0"/>
        </w:rPr>
        <w:t>实施联合库存管理：供应链各环节企业共同参与库存决策，共享库存责任与利益，减少各环节的安全库存冗余；</w:t>
      </w:r>
    </w:p>
    <w:p w14:paraId="7401DA54">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ind w:left="-360" w:leftChars="0" w:firstLine="480" w:firstLineChars="200"/>
        <w:textAlignment w:val="auto"/>
      </w:pPr>
      <w:r>
        <w:rPr>
          <w:rFonts w:hint="eastAsia"/>
          <w:sz w:val="24"/>
          <w:szCs w:val="24"/>
          <w:bdr w:val="none" w:color="auto" w:sz="0" w:space="0"/>
          <w:lang w:val="en-US" w:eastAsia="zh-CN"/>
        </w:rPr>
        <w:t>3.</w:t>
      </w:r>
      <w:r>
        <w:rPr>
          <w:sz w:val="24"/>
          <w:szCs w:val="24"/>
          <w:bdr w:val="none" w:color="auto" w:sz="0" w:space="0"/>
        </w:rPr>
        <w:t>推行连续补货计划：上游企业根据下游企业的实时销售数据自动补货，替代传统的批量订货模式，降低订货波动。</w:t>
      </w:r>
    </w:p>
    <w:p w14:paraId="1CBB2157">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（三）重构供应链结构与运营模式</w:t>
      </w:r>
    </w:p>
    <w:p w14:paraId="10191B9C">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1.</w:t>
      </w:r>
      <w:r>
        <w:rPr>
          <w:sz w:val="24"/>
          <w:szCs w:val="24"/>
          <w:bdr w:val="none" w:color="auto" w:sz="0" w:space="0"/>
        </w:rPr>
        <w:t>缩短供应链层级：通过 “工厂直供”“线上直销” 等模式，减少批发商、经销商等中间环节，实现需求信息的直接传递。例如，海尔的C2M 模式跳过中间分销环节，直接对接终端用户，有效规避了牛鞭效应；</w:t>
      </w:r>
    </w:p>
    <w:p w14:paraId="749D31AD">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2.</w:t>
      </w:r>
      <w:r>
        <w:rPr>
          <w:sz w:val="24"/>
          <w:szCs w:val="24"/>
          <w:bdr w:val="none" w:color="auto" w:sz="0" w:space="0"/>
        </w:rPr>
        <w:t>稳定价格体系：企业应减少临时促销、打折等活动，建立稳定的价格策略，避免下游企业为追逐价差而超额订货；</w:t>
      </w:r>
    </w:p>
    <w:p w14:paraId="649F6E69">
      <w:pPr>
        <w:keepNext w:val="0"/>
        <w:keepLines w:val="0"/>
        <w:pageBreakBefore w:val="0"/>
        <w:widowControl/>
        <w:numPr>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360" w:lineRule="auto"/>
        <w:textAlignment w:val="auto"/>
        <w:rPr>
          <w:sz w:val="24"/>
          <w:szCs w:val="24"/>
        </w:rPr>
      </w:pPr>
      <w:r>
        <w:rPr>
          <w:rFonts w:hint="eastAsia"/>
          <w:sz w:val="24"/>
          <w:szCs w:val="24"/>
          <w:bdr w:val="none" w:color="auto" w:sz="0" w:space="0"/>
          <w:lang w:val="en-US" w:eastAsia="zh-CN"/>
        </w:rPr>
        <w:t>3.</w:t>
      </w:r>
      <w:r>
        <w:rPr>
          <w:sz w:val="24"/>
          <w:szCs w:val="24"/>
          <w:bdr w:val="none" w:color="auto" w:sz="0" w:space="0"/>
        </w:rPr>
        <w:t>优化订货提前期：通过提升物流效率、简化审批流程等方式缩短订货提前期，降低需求预测的不确定性。</w:t>
      </w:r>
    </w:p>
    <w:p w14:paraId="59145EF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b w:val="0"/>
          <w:bCs w:val="0"/>
          <w:sz w:val="28"/>
          <w:szCs w:val="28"/>
        </w:rPr>
      </w:pPr>
      <w:r>
        <w:rPr>
          <w:b w:val="0"/>
          <w:bCs w:val="0"/>
          <w:sz w:val="28"/>
          <w:szCs w:val="28"/>
        </w:rPr>
        <w:t>（四）加强供应链协同合作</w:t>
      </w:r>
    </w:p>
    <w:p w14:paraId="321AADC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构建战略合作伙伴关系是缓解牛鞭效应的重要保障。供应链各环节企业应打</w:t>
      </w:r>
      <w:r>
        <w:rPr>
          <w:rFonts w:hint="eastAsia" w:ascii="宋体" w:hAnsi="宋体" w:eastAsia="宋体" w:cs="宋体"/>
          <w:kern w:val="0"/>
          <w:sz w:val="24"/>
          <w:szCs w:val="24"/>
          <w:lang w:val="en-US" w:eastAsia="zh-CN" w:bidi="ar"/>
        </w:rPr>
        <w:t>破</w:t>
      </w:r>
      <w:r>
        <w:rPr>
          <w:rFonts w:ascii="宋体" w:hAnsi="宋体" w:eastAsia="宋体" w:cs="宋体"/>
          <w:kern w:val="0"/>
          <w:sz w:val="24"/>
          <w:szCs w:val="24"/>
          <w:lang w:val="en-US" w:eastAsia="zh-CN" w:bidi="ar"/>
        </w:rPr>
        <w:t>“零和博弈”思维，通过签订长期合作协议、共享收益与风险等方式，建立互信共赢的协同机制。例如，制造商与零售商共同制定促销计划、联合开展市场调研，确保需求预测与生产计划的一致性。</w:t>
      </w:r>
    </w:p>
    <w:p w14:paraId="65F7A39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p>
    <w:p w14:paraId="697CD30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sz w:val="30"/>
          <w:szCs w:val="30"/>
        </w:rPr>
      </w:pPr>
      <w:r>
        <w:rPr>
          <w:sz w:val="30"/>
          <w:szCs w:val="30"/>
        </w:rPr>
        <w:t>六、总结与展望</w:t>
      </w:r>
    </w:p>
    <w:p w14:paraId="6D172CF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通过《供应链与物流管理》课程中对牛鞭效应的专题学习，我系统掌握了这一供应链核心现象的内涵、成因、影响与缓解策略，深刻认识到信息协同、系统优化在供应链管理中的重要性。牛鞭效应的存在既暴露了传统供应链的固有缺陷，也推动了供应链数字化、协同化的发展趋势。</w:t>
      </w:r>
    </w:p>
    <w:p w14:paraId="1A403C3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pPr>
      <w:r>
        <w:rPr>
          <w:rFonts w:ascii="宋体" w:hAnsi="宋体" w:eastAsia="宋体" w:cs="宋体"/>
          <w:kern w:val="0"/>
          <w:sz w:val="24"/>
          <w:szCs w:val="24"/>
          <w:lang w:val="en-US" w:eastAsia="zh-CN" w:bidi="ar"/>
        </w:rPr>
        <w:t>作为贸易经济专业学生，未来我将持续关注牛鞭效应在不同行业的表现与应对实践，将所学理论与专业实践相结合，努力提升自身的系统思维与问题解决能力。在数字化与全球化深度融合的背景下，我相信通过信息共享、协同合作、模式创新等手段，牛鞭效应能够得到有效缓解，供应链的运行效率与稳定性将持续提升。</w:t>
      </w:r>
      <w:bookmarkStart w:id="0" w:name="_GoBack"/>
      <w:bookmarkEnd w:id="0"/>
    </w:p>
    <w:p w14:paraId="76DEA7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52F24"/>
    <w:multiLevelType w:val="singleLevel"/>
    <w:tmpl w:val="B2A52F24"/>
    <w:lvl w:ilvl="0" w:tentative="0">
      <w:start w:val="2"/>
      <w:numFmt w:val="chineseCounting"/>
      <w:suff w:val="nothing"/>
      <w:lvlText w:val="（%1）"/>
      <w:lvlJc w:val="left"/>
      <w:rPr>
        <w:rFonts w:hint="eastAsia"/>
      </w:rPr>
    </w:lvl>
  </w:abstractNum>
  <w:abstractNum w:abstractNumId="1">
    <w:nsid w:val="103F5F96"/>
    <w:multiLevelType w:val="singleLevel"/>
    <w:tmpl w:val="103F5F9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4F571E"/>
    <w:rsid w:val="1C4F5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2025-12-31T14:17:00Z</dcterms:created>
  <dc:creator>企业用户_1530212859</dc:creator>
  <cp:lastModifiedBy>企业用户_1530212859</cp:lastModifiedBy>
  <dcterms:modified xsi:type="dcterms:W3CDTF">2025-12-31T14:29:48Z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89D69F7BD91844C29DD2F6B37C6A31E0_11</vt:lpwstr>
  </property>
  <property fmtid="{D5CDD505-2E9C-101B-9397-08002B2CF9AE}" pid="4" name="KSOTemplateDocerSaveRecord">
    <vt:lpwstr>eyJoZGlkIjoiZTAwNjZlNDM0NTliYTlmZDJhMzk4NDVlNjAxYjY3YTEiLCJ1c2VySWQiOiIxNzc2NjQ1MzgzIn0=</vt:lpwstr>
  </property>
</Properties>
</file>