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78567">
      <w:pPr>
        <w:pStyle w:val="2"/>
        <w:keepNext w:val="0"/>
        <w:keepLines w:val="0"/>
        <w:widowControl/>
        <w:suppressLineNumbers w:val="0"/>
      </w:pPr>
      <w:r>
        <w:t xml:space="preserve">名创优品物流供应链模式分析报告 </w:t>
      </w:r>
    </w:p>
    <w:p w14:paraId="15A74550">
      <w:pPr>
        <w:pStyle w:val="3"/>
        <w:keepNext w:val="0"/>
        <w:keepLines w:val="0"/>
        <w:widowControl/>
        <w:suppressLineNumbers w:val="0"/>
        <w:rPr>
          <w:b w:val="0"/>
          <w:bCs w:val="0"/>
        </w:rPr>
      </w:pPr>
      <w:r>
        <w:rPr>
          <w:b w:val="0"/>
          <w:bCs w:val="0"/>
        </w:rPr>
        <w:t xml:space="preserve">1 引言：名创优品与其供应链的核心价值 </w:t>
      </w:r>
    </w:p>
    <w:p w14:paraId="57FDFA71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名创优品自2013年在中国广州创立以来，已迅速成长为全球领先的时尚生活消费品零售商。截至2025年，其零售网络已遍布全球105个国家和地区，门店总数超过5000家。在竞争激烈的零售行业中，名创优品能够实现如此迅猛的全球扩张，其核心秘诀并非仅仅在于门店运营或营销策略，而在于构建了一套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高效、灵活且极具创新性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的物流供应链体系。这套体系成功支撑了其“极致性价比”与“高频上新”的核心竞争力，使其在众多零售品牌中脱颖而出。本报告将深入剖析名创优品供应链的模式特点、运作机制、数字化应用及其面临的挑战，以揭示其背后的成功逻辑。</w:t>
      </w:r>
    </w:p>
    <w:p w14:paraId="4E1E6D24">
      <w:pPr>
        <w:pStyle w:val="3"/>
        <w:keepNext w:val="0"/>
        <w:keepLines w:val="0"/>
        <w:widowControl/>
        <w:suppressLineNumbers w:val="0"/>
        <w:rPr>
          <w:b w:val="0"/>
          <w:bCs w:val="0"/>
        </w:rPr>
      </w:pPr>
      <w:r>
        <w:rPr>
          <w:b w:val="0"/>
          <w:bCs w:val="0"/>
        </w:rPr>
        <w:t xml:space="preserve">2 供应链结构创新：短链模式与供应商生态 </w:t>
      </w:r>
    </w:p>
    <w:p w14:paraId="060C95D7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名创优品供应链的基石在于其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短链直采模式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与传统零售业依赖多级经销商不同，名创优品绕过所有中间环节，直接与工厂对接，实行从工厂到店铺的直达供应。这种模式显著减少了中间渠道的加价，为终端低价策略奠定了基础。名创优品与全球超过600家优质供应商建立了深度合作关系，其中不乏为国际一线品牌服务的制造商，如香奈儿的香料供应商奇华顿公司以及圣罗兰、资生堂的化妆笔供应商爱诗等。通过这种直接合作，名创优品能够在保障产品品质的同时，获得具有竞争力的采购价格。</w:t>
      </w:r>
    </w:p>
    <w:p w14:paraId="7F2F4DAB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在供应商关系管理上，名创优品进行了根本性的创新。其采用“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以量制价+买断定制+快速回款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”的独特合作模式。凭借旗下数千家门店产生的巨大采购量，名创优品能够以“万件”为下单单位，从而获得极强的议价能力。更为关键的是，名创优品深知现金流对供应商的重要性，它打破了行业內常见的长达60-90天的账期惯例，创下最快15天回款的纪录，甚至可实现“现款现结”。这一举措极大改善了供应商的现金流状况，使得优质供应商更愿意优先保障名创优品的订单，并给予更优惠的价格。</w:t>
      </w:r>
    </w:p>
    <w:p w14:paraId="1F7D1AEE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此外，名创优品还与核心供应商建立了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股权层面的战略合作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，通过参股甚至投资优质供应商，将传统的零和博弈关系转变为共生共赢的生态联盟。这种深度绑定确保了供应链的稳定性和协同创新能力，使供应商能更专注于产品质量提升与成本优化。</w:t>
      </w:r>
    </w:p>
    <w:p w14:paraId="1E53DFF0">
      <w:pPr>
        <w:pStyle w:val="3"/>
        <w:keepNext w:val="0"/>
        <w:keepLines w:val="0"/>
        <w:widowControl/>
        <w:suppressLineNumbers w:val="0"/>
        <w:rPr>
          <w:b w:val="0"/>
          <w:bCs w:val="0"/>
        </w:rPr>
      </w:pPr>
      <w:r>
        <w:rPr>
          <w:b w:val="0"/>
          <w:bCs w:val="0"/>
        </w:rPr>
        <w:t xml:space="preserve">3 物流运作体系：高效仓储与智能配送 </w:t>
      </w:r>
    </w:p>
    <w:p w14:paraId="15BA1F29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名创优品在全球布局了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高效的仓储网络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以支持其庞大的零售体系。在中国市场，它建立了八大仓储中心，分别位于广州、常熟、武汉、成都、廊坊、沈阳、西安、新疆等关键区域，每个仓储中心面积均超过两万平方米。这种分布式仓储布局能够有效覆盖全国门店，缩短配送半径，提升响应速度。供应商根据名创优品的订单将产品直接发送至指定的区域仓库，承担相应的物流费用，名创优品则负责后续的仓储管理与门店配送。</w:t>
      </w:r>
    </w:p>
    <w:p w14:paraId="029C4817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在配送策略上，名创优品采用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小批量、高频率的统一配送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机制。它并不自建庞大的物流车队，而是与像普洛斯这样全球领先的专业物流服务商合作，共建物流仓，利用第三方物流的专业优势实现高效配送。通过独立的第三方物流公司，名创优品能够对全国超过2000家门店进行高效的统一配送，平均每两天配送一次，对于销售情况良好的门店甚至需要每日配货。这种模式最大限度地缩短了从工厂到店铺的时空距离，实现了国内全周转周期仅需21天的卓越效率。</w:t>
      </w:r>
    </w:p>
    <w:p w14:paraId="4A3201AD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高效的物流管理带来了显著的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成本优势与库存优化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据报道，名创优品的物流费用仅占整体出货金额的约1.2%，远低于行业平均水平。其库存周转天数保持在63-78天，优于无印良品等竞争对手。这得益于其精准的库存管理和灵活的门店间调货策略。当某款产品在特定门店滞销时，系统会迅速将其调配至畅销区域，从而有效降低整体库存成本，提高资金利用率。</w:t>
      </w:r>
    </w:p>
    <w:p w14:paraId="55A9AAF5">
      <w:pPr>
        <w:pStyle w:val="3"/>
        <w:keepNext w:val="0"/>
        <w:keepLines w:val="0"/>
        <w:widowControl/>
        <w:suppressLineNumbers w:val="0"/>
        <w:rPr>
          <w:b w:val="0"/>
          <w:bCs w:val="0"/>
        </w:rPr>
      </w:pPr>
      <w:r>
        <w:rPr>
          <w:b w:val="0"/>
          <w:bCs w:val="0"/>
        </w:rPr>
        <w:t xml:space="preserve">4 数字化驱动的供应链管理系统 </w:t>
      </w:r>
    </w:p>
    <w:p w14:paraId="496C50DA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名创优品供应链的敏捷性离不开其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强大的数字化系统支持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在企业早期，名创优品便投入重金打造了一套定制化的供需物流管理系统，这为其后来的高效运营奠定了坚实基础。通过集成IT信息系统、仓储物流系统，名创优品对供应链进行了大规模整合，精简中间环节，大幅缩短了供应周期。</w:t>
      </w:r>
    </w:p>
    <w:p w14:paraId="78BB3E20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名创优品利用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大数据处理平台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实时监控全球门店的产销状态，实现对整条供应链的高效管理。例如，它与IBM合作打造了以SAP为核心系统的全球业务运营服务平台，展开了覆盖供应链、运营、财务、物流等的全方位数字化变革。该系统能够依据实时销售数据自动预测需求、生成补货指令、并优化物流路径。当系统监测到某款产品在某个区域销量骤增时，便会自动向供应商追加订单，确保快速补货，从而实现全球商品的精准采购与快速周转。</w:t>
      </w:r>
    </w:p>
    <w:p w14:paraId="7EF673BE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在消费者洞察层面，名创优品通过会员体系和社交媒体监测，持续收集全球用户偏好数据。这些洞察直接反哺产品开发，使其能够快速响应市场趋势变化。数字化系统还支撑了其独特的“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共享设计平台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”，该平台汇聚全球数千名设计师，以“平台+个人”的模式为名创优品提供设计，设计师根据版权费和销售提成获得报酬。这不仅降低了自建设计团队的成本，更保证了产品设计的国际化与时尚感，支撑了每周高达500款新品的上新速度。</w:t>
      </w:r>
    </w:p>
    <w:p w14:paraId="7112877C">
      <w:pPr>
        <w:pStyle w:val="3"/>
        <w:keepNext w:val="0"/>
        <w:keepLines w:val="0"/>
        <w:widowControl/>
        <w:suppressLineNumbers w:val="0"/>
        <w:rPr>
          <w:b w:val="0"/>
          <w:bCs w:val="0"/>
        </w:rPr>
      </w:pPr>
      <w:r>
        <w:rPr>
          <w:b w:val="0"/>
          <w:bCs w:val="0"/>
        </w:rPr>
        <w:t xml:space="preserve">5 挑战与启示 </w:t>
      </w:r>
    </w:p>
    <w:p w14:paraId="560AF876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尽管名创优品的供应链模式非常成功，但也面临一系列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挑战与潜在风险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。首先，随着规模的急剧扩张，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产品质量控制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是持续存在的挑战。历史上，名创优品曾出现过产品被指致癌物超标等负面事件，虽然公司迅速回应并出示检测报告，但这类事件对品牌声誉的损害是巨大的，表明其在海量SKU的管理下，需要持续加强对供应链全链条的质量监控。其次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全球化运营的复杂性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要求其在标准化的同时，必须应对不同市场的法规、消费习惯和物流条件的差异，平衡标准化与本地化的关系充满挑战。第三，市场竞争日益激烈，各类主打性价比的电商平台和零售品牌也在不断优化其供应链，对名创优品构成了持续的竞争压力。</w:t>
      </w:r>
    </w:p>
    <w:p w14:paraId="5B1DA484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名创优品的供应链模式为零售行业提供了宝贵的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启示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。其一，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“短链供应”是提升效率、降低成本的关键路径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，减少不必要的中间环节，直接连接生产与消费端将成为趋势。其二，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重构零供关系，从博弈走向共赢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是可持续之道。名创优品通过快速结算、深度合作等方式，与供应商建立了稳固的共生关系，这远比传统的压榨式合作更具韧性。其三，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数字化不再是可选项，而是供应链的核心竞争力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。利用数据驱动决策，实现供应链的可视化、智能化管理，是应对市场不确定性的必然要求。其四，构建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柔性供应链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，以高灵活性快速响应市场变化，是现代零售企业必须具备的能力。</w:t>
      </w:r>
    </w:p>
    <w:p w14:paraId="53D5C440">
      <w:pPr>
        <w:pStyle w:val="3"/>
        <w:keepNext w:val="0"/>
        <w:keepLines w:val="0"/>
        <w:widowControl/>
        <w:suppressLineNumbers w:val="0"/>
        <w:rPr>
          <w:b w:val="0"/>
          <w:bCs w:val="0"/>
        </w:rPr>
      </w:pPr>
      <w:r>
        <w:rPr>
          <w:b w:val="0"/>
          <w:bCs w:val="0"/>
        </w:rPr>
        <w:t xml:space="preserve">6 结论与展望 </w:t>
      </w:r>
    </w:p>
    <w:p w14:paraId="7D64F0B7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综上所述，名创优品的成功绝非偶然，其背后是一套经过精心设计和高效运作的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创新型物流供应链体系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作为核心支撑。该体系的核心优势体现在：通过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短链直采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模式消除中间成本，与供应商构建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共生共赢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的合作生态，依托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分布式仓储与智能物流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网络实现高效配送，并全面拥抱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数字化技术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实现全链路的敏捷响应和数据驱动决策。这些要素相互协同，共同构筑了名创优品难以复制的核心竞争力，使其能够在全球范围内提供兼具高品质、高颜值与极致性价比的产品。</w:t>
      </w:r>
    </w:p>
    <w:p w14:paraId="557238A3">
      <w:pPr>
        <w:keepNext w:val="0"/>
        <w:keepLines w:val="0"/>
        <w:widowControl/>
        <w:suppressLineNumbers w:val="0"/>
        <w:ind w:firstLine="480" w:firstLineChars="200"/>
        <w:jc w:val="left"/>
        <w:rPr>
          <w:b w:val="0"/>
          <w:bCs w:val="0"/>
        </w:rPr>
      </w:pPr>
      <w:bookmarkStart w:id="0" w:name="_GoBack"/>
      <w:bookmarkEnd w:id="0"/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展望未来，名创优品的供应链仍面临持续进化与升级的任务。随着5G、人工智能、物联网等新技术的深入应用，其数字化供应链能力有望得到进一步强化，实现更精准的需求预测、更自动化的运营管理和更个性化的消费体验。同时，在全球扩张进程中，如何更好地平衡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全球化标准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与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区域化本地运营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，以及如何将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环境与社会责任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更深地融入供应链管理，向绿色、可持续供应链转型，将是其面临的重要课题。名创优品的实践清晰地表明，在未来零售业的竞争中，供应链的效率、韧性与创新力将成为决定企业成败的关键所在。</w:t>
      </w:r>
    </w:p>
    <w:p w14:paraId="366BAD94">
      <w:pPr>
        <w:keepNext w:val="0"/>
        <w:keepLines w:val="0"/>
        <w:widowControl/>
        <w:suppressLineNumbers w:val="0"/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75579E"/>
    <w:rsid w:val="2575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2025-12-29T06:37:00Z</dcterms:created>
  <dc:creator>Vinegar.</dc:creator>
  <cp:lastModifiedBy>Vinegar.</cp:lastModifiedBy>
  <dcterms:modified xsi:type="dcterms:W3CDTF">2025-12-29T06:40:34Z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7F6C3F45C9EB4CE9831C6F8C0B725EE3_11</vt:lpwstr>
  </property>
  <property fmtid="{D5CDD505-2E9C-101B-9397-08002B2CF9AE}" pid="4" name="KSOTemplateDocerSaveRecord">
    <vt:lpwstr>eyJoZGlkIjoiZjgwMmVkOWU5ZDQ4YTUxOGYzZTQzNTk1YzRlYWIyMmUiLCJ1c2VySWQiOiIxMTM4NzkwODM0In0=</vt:lpwstr>
  </property>
</Properties>
</file>