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B9573B">
      <w:pPr>
        <w:keepNext w:val="0"/>
        <w:keepLines w:val="0"/>
        <w:widowControl/>
        <w:suppressLineNumbers w:val="0"/>
        <w:jc w:val="left"/>
        <w:rPr>
          <w:rFonts w:hint="eastAsia" w:asciiTheme="majorEastAsia" w:hAnsiTheme="majorEastAsia" w:eastAsiaTheme="majorEastAsia" w:cstheme="majorEastAsia"/>
          <w:sz w:val="44"/>
          <w:szCs w:val="44"/>
        </w:rPr>
      </w:pPr>
      <w:r>
        <w:rPr>
          <w:rFonts w:hint="eastAsia" w:asciiTheme="majorEastAsia" w:hAnsiTheme="majorEastAsia" w:eastAsiaTheme="majorEastAsia" w:cstheme="majorEastAsia"/>
          <w:kern w:val="0"/>
          <w:sz w:val="44"/>
          <w:szCs w:val="44"/>
          <w:lang w:val="en-US" w:eastAsia="zh-CN" w:bidi="ar"/>
        </w:rPr>
        <w:t>京东物流供应链模式与运作机制分析报告</w:t>
      </w:r>
    </w:p>
    <w:p w14:paraId="63AFD397">
      <w:pPr>
        <w:keepNext w:val="0"/>
        <w:keepLines w:val="0"/>
        <w:widowControl/>
        <w:suppressLineNumbers w:val="0"/>
        <w:jc w:val="left"/>
        <w:rPr>
          <w:rFonts w:ascii="宋体" w:hAnsi="宋体" w:eastAsia="宋体" w:cs="宋体"/>
          <w:kern w:val="0"/>
          <w:sz w:val="24"/>
          <w:szCs w:val="24"/>
          <w:lang w:val="en-US" w:eastAsia="zh-CN" w:bidi="ar"/>
        </w:rPr>
      </w:pPr>
    </w:p>
    <w:p w14:paraId="52ACE72A">
      <w:pPr>
        <w:keepNext w:val="0"/>
        <w:keepLines w:val="0"/>
        <w:widowControl/>
        <w:suppressLineNumbers w:val="0"/>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kern w:val="0"/>
          <w:sz w:val="28"/>
          <w:szCs w:val="28"/>
          <w:lang w:val="en-US" w:eastAsia="zh-CN" w:bidi="ar"/>
        </w:rPr>
        <w:t>京东物流的发展历程体现了从企业物流向物流企业乃至生态化供应链平台的战略演变。2007年，京东为保障电商体验决定自建物流，初步构建起以“211限时达”为标准的仓配网络，此时物流主要作为服务内部的成本中心。至2017年，京东物流集团独立运营，其定位转向利润中心，逐步形成中小件、大件、冷链、B2B、跨境和众包（达达）六大协同网络，并推出“供应链产业平台（OPDS）”，标志着其能力开始向社会开放。进入2021年以降，京东物流进一步定位为“一体化供应链服务商”，通过技术输出和解决方案整合赋能千行百业，2022年对德邦物流的并购更强化了其在大件快运领域的布局。其核心能力构建基于三方面：一是基础设施全覆盖，截至2023年底已拥有超3600个仓库，总管理面积3200万平方米；二是技术驱动创新，累计拥有和申请技术专利超4400项；三是开放共生理念，其“云仓”模式合作仓库数量截至2024年6月已超2000个。</w:t>
      </w:r>
    </w:p>
    <w:p w14:paraId="4B578D04">
      <w:pPr>
        <w:keepNext w:val="0"/>
        <w:keepLines w:val="0"/>
        <w:widowControl/>
        <w:suppressLineNumbers w:val="0"/>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kern w:val="0"/>
          <w:sz w:val="28"/>
          <w:szCs w:val="28"/>
          <w:lang w:val="en-US" w:eastAsia="zh-CN" w:bidi="ar"/>
        </w:rPr>
        <w:t>京东物流的核心竞争力源于其“仓配一体”的短链模式与数智化技术的深度融合。其独创的“仓配一体”模式通过在全国前瞻性布局智能仓库，将商品预先调拨至离消费者最近的仓库，将传统“生产者→多级分销→消费者”的长链模式缩短为“生产者→京东仓→消费者”的短链模式，本质是“以仓代运”，减少搬运次数和距离。在技术应用上，京东物流的“超级大脑”系统集成人工智能、大数据、物联网等技术，已覆盖千余业务场景。例如，在智能仓储环节，其“亚洲一号”智能物流园区的机器人每小时可拣货600-700单，效率比人工提升3-5倍；在运输环节，数智化运输履约决策平台能基于实时货量预测优化千万级包裹的运输路径，提升车辆装载率；其至甚在部分场景已实现85%订单次日达的履约能力。这种模式支撑了其全球领先的库存周转效率，在自营超千万SKU情况下库存周转天数仅约30天。</w:t>
      </w:r>
    </w:p>
    <w:p w14:paraId="7DDAA429">
      <w:pPr>
        <w:keepNext w:val="0"/>
        <w:keepLines w:val="0"/>
        <w:widowControl/>
        <w:suppressLineNumbers w:val="0"/>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kern w:val="0"/>
          <w:sz w:val="28"/>
          <w:szCs w:val="28"/>
          <w:lang w:val="en-US" w:eastAsia="zh-CN" w:bidi="ar"/>
        </w:rPr>
        <w:t>在具体运作机制上，京东物流形成了一套基于数据智能的精准、敏捷闭环。运作始于前端的精准预测与智能计划，京东利用零售与物流大数据，通过算法模型进行销量预测，驱动智能补货系统自动生成库存调拨与采购建议，实现库存优化。例如，在与雀巢的合作中，通过联合销售预测与补货平台，显著提升了供应链协同并减少了库存。中端的自动化仓储与智能调度则在订单产生后高效运转，仓储管理系统（WMS）指挥自动化设备完成拣选打包，运输管理系统（TMS）智能规划配送路径。末端的柔性配送与增值服务依托自营配送员与众包运力，针对大家电等商品提供“送、装、拆、收”一体化服务。其运作机制特别强调全链条数据的实时反馈，用于持续训练和优化算法模型，形成一个自我迭代的智能系统。</w:t>
      </w:r>
    </w:p>
    <w:p w14:paraId="35C205FE">
      <w:pPr>
        <w:keepNext w:val="0"/>
        <w:keepLines w:val="0"/>
        <w:widowControl/>
        <w:suppressLineNumbers w:val="0"/>
        <w:ind w:firstLine="560" w:firstLineChars="200"/>
        <w:jc w:val="left"/>
        <w:rPr>
          <w:rFonts w:hint="eastAsia" w:asciiTheme="minorEastAsia" w:hAnsiTheme="minorEastAsia" w:eastAsiaTheme="minorEastAsia" w:cstheme="minorEastAsia"/>
          <w:sz w:val="28"/>
          <w:szCs w:val="28"/>
        </w:rPr>
      </w:pPr>
      <w:bookmarkStart w:id="0" w:name="_GoBack"/>
      <w:bookmarkEnd w:id="0"/>
      <w:r>
        <w:rPr>
          <w:rFonts w:hint="eastAsia" w:asciiTheme="minorEastAsia" w:hAnsiTheme="minorEastAsia" w:eastAsiaTheme="minorEastAsia" w:cstheme="minorEastAsia"/>
          <w:kern w:val="0"/>
          <w:sz w:val="28"/>
          <w:szCs w:val="28"/>
          <w:lang w:val="en-US" w:eastAsia="zh-CN" w:bidi="ar"/>
        </w:rPr>
        <w:t>京东物流的一体化供应链服务已广泛应用于快消、服饰、家电、汽车、生鲜等多个行业，展现出显著的降本增效价值。在为青岛啤酒提供的服务中，京东帮助其优化涉及全国60多家工厂、300多个销售大区、1500多个SKU的复杂供应链，通过月度供应链计划优化端到端成本，平衡全国工厂产能利用率，提升了供应链的全局数字化水平。为办公文具品牌得力提供全链路深度协同后，通过端到端补货模型提前合理布局并动态调整库存，实现了更高效率的订单履约方案。在与蒙牛合作的天津鲜奶智能仓，实现了从成品下线到拣选发货的全流程自动化、信息化，仓内作业效率提高了30%，成本降低了20%。此外，京东还通过反向定制（C2M）模式，与格力、联想等品牌开展“数据共通、研发共创”，使产品精准匹配市场需求，2025年仅与格力的合作规模已突破200亿元。</w:t>
      </w:r>
    </w:p>
    <w:p w14:paraId="2020D430">
      <w:pPr>
        <w:keepNext w:val="0"/>
        <w:keepLines w:val="0"/>
        <w:widowControl/>
        <w:suppressLineNumbers w:val="0"/>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kern w:val="0"/>
          <w:sz w:val="28"/>
          <w:szCs w:val="28"/>
          <w:lang w:val="en-US" w:eastAsia="zh-CN" w:bidi="ar"/>
        </w:rPr>
        <w:t>京东物流的模式产生了广泛的经济与社会影响。在经济层面，其通过供应链短链化与智能化显著降低了社会物流成本。例如，通过深入“最先一公里”，为甘肃白银武川乡的跑山羊提供产地直发等解决方案，使发送一只羊的物流费用平均下降了50元。京东物流还重新定义了物流服务标准，其“211限时达”等服务使“当日达”和“次日达”成为电商物流的标配，并不断将服务网络向偏远地区延伸，如山南地区配送时效从过去的3-6天提升至次日达。在应急情况下，京东物流展现了强大的供应链韧性，如在新冠肺炎疫情期间，迅速将钟南山院士团队捐赠的100台呼吸机运抵武汉，并累计向武汉及周边地区运送超过6000吨防疫救援及民生物资。通过“青流计划”推广循环包装、新能源车等，京东物流也积极推动绿色物流发展。</w:t>
      </w:r>
    </w:p>
    <w:p w14:paraId="2F50AB17">
      <w:pPr>
        <w:keepNext w:val="0"/>
        <w:keepLines w:val="0"/>
        <w:widowControl/>
        <w:suppressLineNumbers w:val="0"/>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kern w:val="0"/>
          <w:sz w:val="28"/>
          <w:szCs w:val="28"/>
          <w:lang w:val="en-US" w:eastAsia="zh-CN" w:bidi="ar"/>
        </w:rPr>
        <w:t>展望未来，京东物流的发展将呈现三大趋势。首先是全球化布局加速推进，其目标是构建“全球智能供应链基础网络”（GSSC），实现“双48小时通路”，即中国48小时通达全球，以及提升世界其他国家本地物流时效，实现当地48小时送达。至2025年，京东物流的海外仓数量新增30个，全球仓网总量突破130个，覆盖23个国家和地区，直邮网络拓展至36个国家和地区。其次是人工智能等技术将深度重构供应链，京东物流计划持续加大技术投入，推动供应链的智能化重构。第三是与实体产业的深度融合将成为主旋律，京东物流正从消费物流向产业物流延伸，深入制造业供应链场景。当然，京东物流也面临持续盈利压力、全球运营风险以及数据安全与隐私保护等挑战。其成功源于以长期主义对基础设施和技术的超前投入，以及“体验为本、效率制胜、技术驱动”的核心战略，通过“仓配一体”的短链模式破解效率瓶颈，以一体化供应链服务创造超越物流的增量价值，为现代流通体系建设提供了重要范式。</w:t>
      </w:r>
    </w:p>
    <w:p w14:paraId="4F30E6B4">
      <w:pPr>
        <w:rPr>
          <w:rFonts w:hint="eastAsia" w:asciiTheme="minorEastAsia" w:hAnsiTheme="minorEastAsia" w:eastAsiaTheme="minorEastAsia" w:cs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F23A2B"/>
    <w:rsid w:val="71F23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5</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2025-12-28T07:41:00Z</dcterms:created>
  <dc:creator>Vinegar.</dc:creator>
  <cp:lastModifiedBy>Vinegar.</cp:lastModifiedBy>
  <dcterms:modified xsi:type="dcterms:W3CDTF">2025-12-28T07:46:11Z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7A4A9AE35F0B46218C04654328D00C18_11</vt:lpwstr>
  </property>
  <property fmtid="{D5CDD505-2E9C-101B-9397-08002B2CF9AE}" pid="4" name="KSOTemplateDocerSaveRecord">
    <vt:lpwstr>eyJoZGlkIjoiZjgwMmVkOWU5ZDQ4YTUxOGYzZTQzNTk1YzRlYWIyMmUiLCJ1c2VySWQiOiIxMTM4NzkwODM0In0=</vt:lpwstr>
  </property>
</Properties>
</file>