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291F21">
      <w:pPr>
        <w:jc w:val="center"/>
        <w:rPr>
          <w:rFonts w:hint="eastAsia"/>
        </w:rPr>
      </w:pPr>
      <w:r>
        <w:rPr>
          <w:rFonts w:hint="eastAsia"/>
        </w:rPr>
        <w:t>《Supply chain finance-based payment scheme strategies in a pull supply chain》</w:t>
      </w:r>
    </w:p>
    <w:p w14:paraId="28CF5510">
      <w:pPr>
        <w:rPr>
          <w:rFonts w:hint="eastAsia"/>
        </w:rPr>
      </w:pPr>
    </w:p>
    <w:p w14:paraId="42A771B8">
      <w:pPr>
        <w:ind w:firstLine="420" w:firstLineChars="200"/>
        <w:rPr>
          <w:rFonts w:hint="eastAsia"/>
        </w:rPr>
      </w:pPr>
      <w:r>
        <w:rPr>
          <w:rFonts w:hint="eastAsia"/>
        </w:rPr>
        <w:t>在当今可持续发展的压力下，供应链的韧性和碳排放问题日益受到关注。本文探讨了供应链金融（SCF）中的支付条款策略，特别是对于拉动型供应链的影响。文章通过实证研究，分析了不同的支付方案对于供应链韧性和碳减排的影响，为供应链管理提供了新的视角。</w:t>
      </w:r>
    </w:p>
    <w:p w14:paraId="4E0F77BB">
      <w:pPr>
        <w:ind w:firstLine="420" w:firstLineChars="200"/>
        <w:rPr>
          <w:rFonts w:hint="eastAsia"/>
        </w:rPr>
      </w:pPr>
      <w:r>
        <w:rPr>
          <w:rFonts w:hint="eastAsia"/>
        </w:rPr>
        <w:t>文章指出，供应链数字化为提升供应链韧性和安全水平提供了新的机会。通过调整支付条款，可以激励供应链参与者减少碳排放，实现可持续发展目标。研究结果表明，供应链金融的支付方案，如提前支付、延迟支付和反向保理，对于供应链个体和整体性能有着重要影响。</w:t>
      </w:r>
    </w:p>
    <w:p w14:paraId="4DF1A908">
      <w:pPr>
        <w:ind w:firstLine="420" w:firstLineChars="200"/>
        <w:rPr>
          <w:rFonts w:hint="eastAsia"/>
        </w:rPr>
      </w:pPr>
      <w:r>
        <w:rPr>
          <w:rFonts w:hint="eastAsia"/>
        </w:rPr>
        <w:t>文章基于供应链创新与应用试点工作，提</w:t>
      </w:r>
      <w:bookmarkStart w:id="0" w:name="_GoBack"/>
      <w:bookmarkEnd w:id="0"/>
      <w:r>
        <w:rPr>
          <w:rFonts w:hint="eastAsia"/>
        </w:rPr>
        <w:t>出了供应链金融支付方案对于供应链韧性的影响机制。作者提出了三个主要假设：供应链数字化通过信息渠道、产品竞争力渠道和内部控制渠道提升供应链韧性。</w:t>
      </w:r>
    </w:p>
    <w:p w14:paraId="0F47ADDC">
      <w:pPr>
        <w:ind w:firstLine="420" w:firstLineChars="200"/>
        <w:rPr>
          <w:rFonts w:hint="eastAsia"/>
        </w:rPr>
      </w:pPr>
      <w:r>
        <w:rPr>
          <w:rFonts w:hint="eastAsia"/>
        </w:rPr>
        <w:t>研究采用了双重差分模型，利用2012-2021年A股上市公司数据，探究供应链数字化对供应链韧性的影响。通过比较不同支付方案与传统银行一次性支付方案，研究供应链金融支付方案的最优选择。</w:t>
      </w:r>
    </w:p>
    <w:p w14:paraId="25DCB9F8">
      <w:pPr>
        <w:ind w:firstLine="420" w:firstLineChars="200"/>
        <w:rPr>
          <w:rFonts w:hint="eastAsia"/>
        </w:rPr>
      </w:pPr>
      <w:r>
        <w:rPr>
          <w:rFonts w:hint="eastAsia"/>
        </w:rPr>
        <w:t>实证结果支持了文章的假设，供应链数字化能够显著提升供应链韧性。机制检验表明，供应链数字化通过信息渠道、产品竞争力渠道和内部控制渠道来提升供应链韧性。异质性分析表明，对于成熟期企业、产业链下游和营商环境优势地区，供应链数字化对供应链韧性的提升作用更加显著。</w:t>
      </w:r>
    </w:p>
    <w:p w14:paraId="0E4F9BB6">
      <w:pPr>
        <w:ind w:firstLine="420" w:firstLineChars="200"/>
        <w:rPr>
          <w:rFonts w:hint="eastAsia"/>
        </w:rPr>
      </w:pPr>
      <w:r>
        <w:rPr>
          <w:rFonts w:hint="eastAsia"/>
        </w:rPr>
        <w:t>文章进一步分析了供应链数字化对供应链抵抗力和恢复力的影响，发现供应链数字化可以提高供应链抵抗力和恢复力，但对供应链恢复力的影响具有滞后性。同时，供应链韧性的提升伴随供应链管理效率的损失。</w:t>
      </w:r>
    </w:p>
    <w:p w14:paraId="781A91A6">
      <w:pPr>
        <w:ind w:firstLine="420" w:firstLineChars="200"/>
        <w:rPr>
          <w:rFonts w:hint="eastAsia"/>
        </w:rPr>
      </w:pPr>
      <w:r>
        <w:rPr>
          <w:rFonts w:hint="eastAsia"/>
        </w:rPr>
        <w:t>文章的研究为打造数字供应链和畅通国民经济循环提供了政策启示。研究结果表明，供应链数字化通过不同的支付方案能够提升供应链韧性，但也需要考虑到供应链管理效率的损失。这为企业在供应链数字化过程中加强供应链管理提供了有益的提醒。</w:t>
      </w:r>
    </w:p>
    <w:p w14:paraId="1256F7B4">
      <w:pPr>
        <w:ind w:firstLine="420" w:firstLineChars="200"/>
      </w:pPr>
      <w:r>
        <w:rPr>
          <w:rFonts w:hint="eastAsia"/>
        </w:rPr>
        <w:t>阅读这篇论文，我深刻认识到供应链金融在提升供应链韧性和推动可持续发展方面的重要作用。特别是在当前全球气候变化和环境问题的背景下，供应链金融的支付方案策略不仅能够优化资金流，还能够促进供应链的绿色转型。文章的研究结果对于企业如何选择合适的供应链金融支付方案提供了理论依据和实践指导，同时也提醒我们在追求供应链韧性提升的同时，也要关注供应链管理效率的变化。</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D90379"/>
    <w:rsid w:val="321F2DC7"/>
    <w:rsid w:val="32D90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2024-12-26T13:33:00Z</dcterms:created>
  <dc:creator>幻影哥斯拉</dc:creator>
  <cp:lastModifiedBy>幻影哥斯拉</cp:lastModifiedBy>
  <dcterms:modified xsi:type="dcterms:W3CDTF">2024-12-26T13:34:14Z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2230C6F16B9A456E96AEFAA0251640D4_11</vt:lpwstr>
  </property>
  <property fmtid="{D5CDD505-2E9C-101B-9397-08002B2CF9AE}" pid="4" name="KSOTemplateDocerSaveRecord">
    <vt:lpwstr>eyJoZGlkIjoiM2E3ZDQwOTRmOTYyZWFhMzFjYzJmNmJlMGMwMzZiZjkiLCJ1c2VySWQiOiI1Nzc3MTM1NDMifQ==</vt:lpwstr>
  </property>
</Properties>
</file>