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1FC7DF">
      <w:pPr>
        <w:jc w:val="center"/>
        <w:rPr>
          <w:rFonts w:hint="eastAsia" w:ascii="宋体" w:hAnsi="宋体" w:eastAsia="宋体" w:cs="宋体"/>
          <w:sz w:val="44"/>
          <w:szCs w:val="44"/>
        </w:rPr>
      </w:pPr>
      <w:r>
        <w:rPr>
          <w:rFonts w:hint="eastAsia" w:ascii="宋体" w:hAnsi="宋体" w:eastAsia="宋体" w:cs="宋体"/>
          <w:sz w:val="44"/>
          <w:szCs w:val="44"/>
        </w:rPr>
        <w:t>读《具有社会互动的定价决策：一个博弈论模型》有感</w:t>
      </w:r>
    </w:p>
    <w:p w14:paraId="3B4BBF25">
      <w:pPr>
        <w:wordWrap/>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专业：物流工程与管理  姓名：陆远  学号MP2403017</w:t>
      </w:r>
    </w:p>
    <w:p w14:paraId="6FF91C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在当今数字化和信息化高度发展的时代，企业面临着前所未有的市场竞争环境，尤其是在诸如在线游戏、电影、软件和智能手机应用等产品领域。这些产品具有质量不确定性的显著特点，使得消费者在购买决策过程中表现出独特的行为模式，而企业的定价策略也因此变得更为复杂。Xiaofang Wang、Yaoyao Yang 和 Jun Zhuang 的《具有社会互动的定价决策：一个博弈论模型》一文，深入剖析了社会学习和网络外部性这两个关键因素对企业定价策略的影响</w:t>
      </w:r>
      <w:r>
        <w:rPr>
          <w:rFonts w:hint="eastAsia" w:ascii="宋体" w:hAnsi="宋体" w:eastAsia="宋体" w:cs="宋体"/>
          <w:sz w:val="24"/>
          <w:szCs w:val="24"/>
          <w:lang w:val="en-US" w:eastAsia="zh-CN"/>
        </w:rPr>
        <w:t>。通过阅读该论文，</w:t>
      </w:r>
      <w:r>
        <w:rPr>
          <w:rFonts w:hint="eastAsia" w:ascii="宋体" w:hAnsi="宋体" w:eastAsia="宋体" w:cs="宋体"/>
          <w:sz w:val="24"/>
          <w:szCs w:val="24"/>
          <w:lang w:val="en-US" w:eastAsia="zh-CN"/>
        </w:rPr>
        <w:t>为我理解这一复杂的市场现象提供了全新的视角和深刻的见解。</w:t>
      </w:r>
    </w:p>
    <w:p w14:paraId="473390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文中构建了一个两阶段博弈论模型，将企业与战略消费者置于一个充满动态变化的市场环境中。企业推出质量不确定的新产品，而消费者则凭借自身的策略性，依据产品的前期销售情况和在线评论来调整购买决策。这种设定契合</w:t>
      </w:r>
      <w:r>
        <w:rPr>
          <w:rFonts w:hint="eastAsia" w:ascii="宋体" w:hAnsi="宋体" w:eastAsia="宋体" w:cs="宋体"/>
          <w:sz w:val="24"/>
          <w:szCs w:val="24"/>
          <w:lang w:val="en-US" w:eastAsia="zh-CN"/>
        </w:rPr>
        <w:t>了</w:t>
      </w:r>
      <w:r>
        <w:rPr>
          <w:rFonts w:hint="eastAsia" w:ascii="宋体" w:hAnsi="宋体" w:eastAsia="宋体" w:cs="宋体"/>
          <w:sz w:val="24"/>
          <w:szCs w:val="24"/>
          <w:lang w:val="en-US" w:eastAsia="zh-CN"/>
        </w:rPr>
        <w:t>现实市场中消费者的行为逻辑，他们不再是简单的被动接受者，而是积极参与市场信息交流与决策的主体。例如在热门游戏的发布过程中，玩家们会密切关注游戏的前期评价和玩家数量，以此来判断游戏的品质和自身的购买时机，这充分体现了社会学习和网络外部性在实际消费场景中的重要作用。</w:t>
      </w:r>
    </w:p>
    <w:p w14:paraId="5B36930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sz w:val="24"/>
          <w:szCs w:val="24"/>
          <w:lang w:val="en-US" w:eastAsia="zh-CN"/>
        </w:rPr>
        <w:t>通过对文章的学习，我了解到了</w:t>
      </w:r>
      <w:r>
        <w:rPr>
          <w:rFonts w:hint="eastAsia" w:ascii="宋体" w:hAnsi="宋体" w:eastAsia="宋体" w:cs="宋体"/>
          <w:i w:val="0"/>
          <w:iCs w:val="0"/>
          <w:caps w:val="0"/>
          <w:spacing w:val="0"/>
          <w:sz w:val="24"/>
          <w:szCs w:val="24"/>
          <w:shd w:val="clear" w:fill="FFFFFF"/>
        </w:rPr>
        <w:t>社会学习对企业利润的影响并非单一不变，而是在不同情境下呈现出复杂的变化态势。在外部性存在的情况下，当消费者缺乏耐心时，社会学习可能会对企业利润产生负面影响。这是由于此时消费者更倾向于在前期购买，社会学习所带来的不确定性降低效应相对较弱，难以弥补其导致的购买延迟等问题。而随着外部性系数的增加，企业从社会学习中获益的难度加大，因为外部性在消费者效用中的主导地位愈发凸显，社会学习的作用则相对减弱。</w:t>
      </w:r>
      <w:r>
        <w:rPr>
          <w:rFonts w:hint="eastAsia" w:ascii="宋体" w:hAnsi="宋体" w:eastAsia="宋体" w:cs="宋体"/>
          <w:i w:val="0"/>
          <w:iCs w:val="0"/>
          <w:caps w:val="0"/>
          <w:spacing w:val="0"/>
          <w:sz w:val="24"/>
          <w:szCs w:val="24"/>
          <w:shd w:val="clear" w:fill="FFFFFF"/>
        </w:rPr>
        <w:t>在定价策略的比较方面，文章的结论为企业提供了明确的决策参考。当不存在社会学习时，预宣布定价凭借其对消费者战略等待行为的有效抑制作用，表现出比响应性定价更高的利润优势。这是因为在确定的产品质量和市场环境下，企业通过预先承诺价格路径，能够稳定消费者的预期，避免消费者因等待价格下降而延迟购买。然而，当社会学习和外部性同时存在时，情况变得更加复杂。对于耐心程度较低的消费者，响应性定价因其在应对不确定性方面的灵活性，能够更好地适应市场变化，从而可能实现比预宣布定价更高的利润。这是因为此类消费者的购买决策更容易受到即时信息和价格变动的影响，响应性定价能够及时调整价格以满足他们的需求。</w:t>
      </w:r>
    </w:p>
    <w:p w14:paraId="1CC4705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rPr>
        <w:t>在数字化浪潮席卷全球的当下，企业必须深刻认识到社会学习和网络外部性对定价策略的重要影响，并将其纳入战略决策的核心考量因素。</w:t>
      </w:r>
      <w:r>
        <w:rPr>
          <w:rFonts w:hint="eastAsia" w:ascii="宋体" w:hAnsi="宋体" w:eastAsia="宋体" w:cs="宋体"/>
          <w:i w:val="0"/>
          <w:iCs w:val="0"/>
          <w:caps w:val="0"/>
          <w:spacing w:val="0"/>
          <w:sz w:val="24"/>
          <w:szCs w:val="24"/>
          <w:shd w:val="clear" w:fill="FFFFFF"/>
          <w:lang w:val="en-US" w:eastAsia="zh-CN"/>
        </w:rPr>
        <w:t>通过对这篇文章的学习，对于未来研究我也产生了一些见解。例如</w:t>
      </w:r>
      <w:r>
        <w:rPr>
          <w:rFonts w:hint="eastAsia" w:ascii="宋体" w:hAnsi="宋体" w:eastAsia="宋体" w:cs="宋体"/>
          <w:i w:val="0"/>
          <w:iCs w:val="0"/>
          <w:caps w:val="0"/>
          <w:spacing w:val="0"/>
          <w:sz w:val="24"/>
          <w:szCs w:val="24"/>
          <w:shd w:val="clear" w:fill="FFFFFF"/>
        </w:rPr>
        <w:t>可以将评论网站等第三方因素纳入研究框架，深入探讨企业、评论网站和消费者之间的三方互动机制</w:t>
      </w:r>
      <w:r>
        <w:rPr>
          <w:rFonts w:hint="eastAsia" w:ascii="宋体" w:hAnsi="宋体" w:eastAsia="宋体" w:cs="宋体"/>
          <w:i w:val="0"/>
          <w:iCs w:val="0"/>
          <w:caps w:val="0"/>
          <w:spacing w:val="0"/>
          <w:sz w:val="24"/>
          <w:szCs w:val="24"/>
          <w:shd w:val="clear" w:fill="FFFFFF"/>
          <w:lang w:eastAsia="zh-CN"/>
        </w:rPr>
        <w:t>、不同消费者在耐心程度、学习能力和理性程度等方面存在显著差异，构建包含多种类型消费者的混合模型，能够更准确地反映市场的真实情况。</w:t>
      </w:r>
      <w:r>
        <w:rPr>
          <w:rFonts w:hint="eastAsia" w:ascii="宋体" w:hAnsi="宋体" w:eastAsia="宋体" w:cs="宋体"/>
          <w:i w:val="0"/>
          <w:iCs w:val="0"/>
          <w:caps w:val="0"/>
          <w:spacing w:val="0"/>
          <w:sz w:val="24"/>
          <w:szCs w:val="24"/>
          <w:shd w:val="clear" w:fill="FFFFFF"/>
          <w:lang w:val="en-US" w:eastAsia="zh-CN"/>
        </w:rPr>
        <w:t>以及将社会学习和网络外部性考虑到其他的具体问题中，例如平台与卖家之间博弈等。</w:t>
      </w:r>
    </w:p>
    <w:p w14:paraId="1411CE9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30B6CE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79D8F2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6D9765C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22FD546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4C25B76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17676FC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546CBFF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0097F96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3ABF02E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6DBA45E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0A6B6AD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585D937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54F5B24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75D61DB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250472D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5457DB5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p>
    <w:p w14:paraId="1ADA34F7">
      <w:pPr>
        <w:wordWrap/>
        <w:ind w:firstLine="480" w:firstLineChars="200"/>
        <w:jc w:val="left"/>
        <w:rPr>
          <w:rFonts w:hint="eastAsia" w:ascii="宋体" w:hAnsi="宋体" w:eastAsia="宋体" w:cs="宋体"/>
          <w:i w:val="0"/>
          <w:iCs w:val="0"/>
          <w:caps w:val="0"/>
          <w:spacing w:val="0"/>
          <w:sz w:val="24"/>
          <w:szCs w:val="24"/>
          <w:shd w:val="clear" w:fill="FFFFFF"/>
          <w:lang w:val="en-US" w:eastAsia="zh-CN"/>
        </w:rPr>
      </w:pPr>
    </w:p>
    <w:p w14:paraId="7C16E305">
      <w:pPr>
        <w:wordWrap/>
        <w:ind w:firstLine="880" w:firstLineChars="200"/>
        <w:jc w:val="center"/>
        <w:rPr>
          <w:rFonts w:hint="eastAsia" w:ascii="宋体" w:hAnsi="宋体" w:eastAsia="宋体" w:cs="宋体"/>
          <w:i w:val="0"/>
          <w:iCs w:val="0"/>
          <w:caps w:val="0"/>
          <w:spacing w:val="0"/>
          <w:sz w:val="44"/>
          <w:szCs w:val="44"/>
          <w:shd w:val="clear" w:fill="FFFFFF"/>
          <w:lang w:val="en-US" w:eastAsia="zh-CN"/>
        </w:rPr>
      </w:pPr>
      <w:r>
        <w:rPr>
          <w:rFonts w:hint="eastAsia" w:ascii="宋体" w:hAnsi="宋体" w:eastAsia="宋体" w:cs="宋体"/>
          <w:i w:val="0"/>
          <w:iCs w:val="0"/>
          <w:caps w:val="0"/>
          <w:spacing w:val="0"/>
          <w:sz w:val="44"/>
          <w:szCs w:val="44"/>
          <w:shd w:val="clear" w:fill="FFFFFF"/>
          <w:lang w:val="en-US" w:eastAsia="zh-CN"/>
        </w:rPr>
        <w:t>读《具有纵向协调、横向竞争和互补商品的动态供应链博弈中的均衡存在性》有感</w:t>
      </w:r>
    </w:p>
    <w:p w14:paraId="14A10EDB">
      <w:pPr>
        <w:wordWrap/>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专业：物流工程与管理  姓名：陆远  学号MP2403017</w:t>
      </w:r>
    </w:p>
    <w:p w14:paraId="32E776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在当今全球化的商业环境中，供应链之间的竞争与协调已成为企业战略决策的核心关注点。这篇论文聚焦于线性二次微分博弈框架下的供应链竞争与协调问题，通过严谨的理论推导和深入的分析，得出了一系列具有重要理论与实践意义的结论，对推动供应链管理领域的研究与实践发展起到了关键作用。</w:t>
      </w:r>
    </w:p>
    <w:p w14:paraId="09FBE11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通过阅读该论文</w:t>
      </w:r>
      <w:r>
        <w:rPr>
          <w:rFonts w:hint="eastAsia" w:ascii="宋体" w:hAnsi="宋体" w:eastAsia="宋体" w:cs="宋体"/>
          <w:i w:val="0"/>
          <w:iCs w:val="0"/>
          <w:caps w:val="0"/>
          <w:spacing w:val="0"/>
          <w:sz w:val="24"/>
          <w:szCs w:val="24"/>
          <w:shd w:val="clear" w:fill="FFFFFF"/>
          <w:lang w:val="en-US" w:eastAsia="zh-CN"/>
        </w:rPr>
        <w:t>，</w:t>
      </w:r>
      <w:r>
        <w:rPr>
          <w:rFonts w:hint="eastAsia" w:ascii="宋体" w:hAnsi="宋体" w:eastAsia="宋体" w:cs="宋体"/>
          <w:i w:val="0"/>
          <w:iCs w:val="0"/>
          <w:caps w:val="0"/>
          <w:spacing w:val="0"/>
          <w:sz w:val="24"/>
          <w:szCs w:val="24"/>
          <w:shd w:val="clear" w:fill="FFFFFF"/>
          <w:lang w:val="en-US" w:eastAsia="zh-CN"/>
        </w:rPr>
        <w:t>清楚学习到作者</w:t>
      </w:r>
      <w:r>
        <w:rPr>
          <w:rFonts w:hint="eastAsia" w:ascii="宋体" w:hAnsi="宋体" w:eastAsia="宋体" w:cs="宋体"/>
          <w:i w:val="0"/>
          <w:iCs w:val="0"/>
          <w:caps w:val="0"/>
          <w:spacing w:val="0"/>
          <w:sz w:val="24"/>
          <w:szCs w:val="24"/>
          <w:shd w:val="clear" w:fill="FFFFFF"/>
          <w:lang w:val="en-US" w:eastAsia="zh-CN"/>
        </w:rPr>
        <w:t>将两个供应链纳入研究范畴，每个供应链均由单一制造商和零售商组成，并通过包含批发价格和固定销售收入份额的收益共享合同来协调决策。这种多领导者 - 追随者的 Stackelberg 博弈结构，精准地反映了现实供应链中不同层级企业之间的复杂关系。制造商作为领导者，在生产能力决策上展开竞争，而零售商作为追随者，在价格方面进行角逐，且各决策主体采用开环策略，进一步增加了模型的动态性和现实贴合度。例如在电子设备供应链中，芯片制造商与手机制造商之间的关系，以及手机制造商与零售商之间的互动，就与论文模型中的结构高度相似，芯片的供应能力影响手机的生产，进而影响零售商的定价和销售策略。</w:t>
      </w:r>
    </w:p>
    <w:p w14:paraId="03A3B4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在零售商选择方面，论文基于给定的制造商生产能力路径，构建了零售商的利润最大化问题。通过深入分析，发现存在多种价格均衡，尤其是在生产能力有限的情况下，这种均衡的多样性更为显著。这一结论深刻揭示了互补商品市场中零售商定价决策的复杂性。制造商决策环节是论文的核心亮点之一。制造商在面临调整成本的同时，试图利用零售商的均衡价格决策来优化自身的投资策略。当不存在销售收入共享协议时，通过细致的推导和分类讨论，证明了在不同批发价格条件下开环纳什均衡的存在性，并给出了相应的均衡策略。这表明在特定的合同安排下，制造商之间能够达到一种相对稳定的竞争状态。</w:t>
      </w:r>
      <w:r>
        <w:rPr>
          <w:rFonts w:hint="eastAsia" w:ascii="宋体" w:hAnsi="宋体" w:eastAsia="宋体" w:cs="宋体"/>
          <w:i w:val="0"/>
          <w:iCs w:val="0"/>
          <w:caps w:val="0"/>
          <w:spacing w:val="0"/>
          <w:sz w:val="24"/>
          <w:szCs w:val="24"/>
          <w:shd w:val="clear" w:fill="FFFFFF"/>
          <w:lang w:val="en-US" w:eastAsia="zh-CN"/>
        </w:rPr>
        <w:t>本文的贡献也有所突破，</w:t>
      </w:r>
      <w:r>
        <w:rPr>
          <w:rFonts w:hint="eastAsia" w:ascii="宋体" w:hAnsi="宋体" w:eastAsia="宋体" w:cs="宋体"/>
          <w:i w:val="0"/>
          <w:iCs w:val="0"/>
          <w:caps w:val="0"/>
          <w:spacing w:val="0"/>
          <w:sz w:val="24"/>
          <w:szCs w:val="24"/>
          <w:shd w:val="clear" w:fill="FFFFFF"/>
        </w:rPr>
        <w:t>在互补品的古诺模型研究中，将其拓展至连续时间动态分析，填补了以往研究在这方面的空白，为后续学者进一步研究动态环境下互补品市场的竞争与合作提供了重要的基础框架。然而，如同任何前沿研究一样，本文也存在一定的局限性，这也为未来的研究指明了方向。在策略选择上，论文仅局限于开环策略，未来研究可拓展至反馈策略领域，以更全面地反映企业在动态决策过程中的信息获取和调整能力。</w:t>
      </w:r>
    </w:p>
    <w:p w14:paraId="6520B58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在全球经济一体化和市场竞争日益激烈的今天，企业必须深刻认识到供应链竞争与协调的复杂性和重要性。</w:t>
      </w:r>
      <w:r>
        <w:rPr>
          <w:rFonts w:hint="eastAsia" w:ascii="宋体" w:hAnsi="宋体" w:eastAsia="宋体" w:cs="宋体"/>
          <w:i w:val="0"/>
          <w:iCs w:val="0"/>
          <w:caps w:val="0"/>
          <w:spacing w:val="0"/>
          <w:sz w:val="24"/>
          <w:szCs w:val="24"/>
          <w:shd w:val="clear" w:fill="FFFFFF"/>
          <w:lang w:val="en-US" w:eastAsia="zh-CN"/>
        </w:rPr>
        <w:t>通过对此论文的学习，</w:t>
      </w:r>
      <w:r>
        <w:rPr>
          <w:rFonts w:hint="eastAsia" w:ascii="宋体" w:hAnsi="宋体" w:eastAsia="宋体" w:cs="宋体"/>
          <w:i w:val="0"/>
          <w:iCs w:val="0"/>
          <w:caps w:val="0"/>
          <w:spacing w:val="0"/>
          <w:sz w:val="24"/>
          <w:szCs w:val="24"/>
          <w:shd w:val="clear" w:fill="FFFFFF"/>
        </w:rPr>
        <w:t>在策略选择上，论文仅局限于开环策略，未来研究可拓展至反馈策略领域，以更全面地反映企业在动态决策过程中的信息获取和调整能力。在模型假设方面，投资可逆性、同质调整成本函数、零价格调整成本和灵活选择等假设在一定程度上简化了模型，但与现实情况存在一定偏差。未来研究可逐步放松这些假设，构建更贴近现实的模型。在模型假设方面，投资可逆性、同质调整成本函数、零价格调整成本和灵活选择等假设在一定程度上简化了模型，但与现实情况存在一定偏差。未来研究可逐步放松这些假设，构建更贴近现实的模型。</w:t>
      </w:r>
    </w:p>
    <w:p w14:paraId="0484E71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08BE6E2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3C85310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08EAB98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726277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E562FF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0944917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52BCB1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417D19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7F317A5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BCE16C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81C4C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101D4F6F">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1C594A2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78974A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09DFC29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416967A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p>
    <w:p w14:paraId="6F4E334B">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i w:val="0"/>
          <w:iCs w:val="0"/>
          <w:caps w:val="0"/>
          <w:spacing w:val="0"/>
          <w:sz w:val="24"/>
          <w:szCs w:val="24"/>
          <w:shd w:val="clear" w:fill="FFFFFF"/>
        </w:rPr>
      </w:pPr>
    </w:p>
    <w:p w14:paraId="2D27639F">
      <w:pPr>
        <w:pStyle w:val="2"/>
        <w:keepNext w:val="0"/>
        <w:keepLines w:val="0"/>
        <w:widowControl/>
        <w:suppressLineNumbers w:val="0"/>
        <w:pBdr>
          <w:bottom w:val="none" w:color="auto" w:sz="0" w:space="0"/>
        </w:pBdr>
        <w:shd w:val="clear" w:fill="FFFFFF"/>
        <w:spacing w:after="60" w:afterAutospacing="0"/>
        <w:ind w:left="0" w:right="0" w:firstLine="0"/>
        <w:jc w:val="center"/>
        <w:rPr>
          <w:rFonts w:hint="eastAsia" w:ascii="宋体" w:hAnsi="宋体" w:eastAsia="宋体" w:cs="宋体"/>
          <w:b w:val="0"/>
          <w:bCs w:val="0"/>
          <w:i w:val="0"/>
          <w:iCs w:val="0"/>
          <w:caps w:val="0"/>
          <w:spacing w:val="0"/>
          <w:sz w:val="44"/>
          <w:szCs w:val="44"/>
        </w:rPr>
      </w:pPr>
      <w:r>
        <w:rPr>
          <w:rFonts w:hint="eastAsia" w:ascii="宋体" w:hAnsi="宋体" w:eastAsia="宋体" w:cs="宋体"/>
          <w:b w:val="0"/>
          <w:bCs w:val="0"/>
          <w:i w:val="0"/>
          <w:iCs w:val="0"/>
          <w:caps w:val="0"/>
          <w:spacing w:val="0"/>
          <w:sz w:val="44"/>
          <w:szCs w:val="44"/>
          <w:shd w:val="clear" w:fill="FFFFFF"/>
        </w:rPr>
        <w:t>读《合谋风险下的责任审计与消费者意识》有感</w:t>
      </w:r>
    </w:p>
    <w:p w14:paraId="54C9D5B5">
      <w:pPr>
        <w:wordWrap/>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专业：物流工程与管理  姓名：陆远  学号MP2403017</w:t>
      </w:r>
    </w:p>
    <w:p w14:paraId="2BFD9BA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rPr>
        <w:t>在全球化进程不断加速的当下，企业的供应链管理面临着前所未有的挑战与机遇。其中，供应商的社会责任履行情况以及审计过程中的合谋风险，已成为企业界共同关注的焦点议题。</w:t>
      </w:r>
      <w:r>
        <w:rPr>
          <w:rFonts w:hint="eastAsia" w:ascii="宋体" w:hAnsi="宋体" w:eastAsia="宋体" w:cs="宋体"/>
          <w:i w:val="0"/>
          <w:iCs w:val="0"/>
          <w:caps w:val="0"/>
          <w:spacing w:val="0"/>
          <w:sz w:val="24"/>
          <w:szCs w:val="24"/>
          <w:shd w:val="clear" w:fill="FFFFFF"/>
          <w:lang w:val="en-US" w:eastAsia="zh-CN"/>
        </w:rPr>
        <w:t>通过学习</w:t>
      </w:r>
      <w:r>
        <w:rPr>
          <w:rFonts w:hint="eastAsia" w:ascii="宋体" w:hAnsi="宋体" w:eastAsia="宋体" w:cs="宋体"/>
          <w:i w:val="0"/>
          <w:iCs w:val="0"/>
          <w:caps w:val="0"/>
          <w:spacing w:val="0"/>
          <w:sz w:val="24"/>
          <w:szCs w:val="24"/>
          <w:shd w:val="clear" w:fill="FFFFFF"/>
        </w:rPr>
        <w:t>Ruoxin Gao、Shiqing Yao 和 Ruina Yang 的《合谋风险下的责任审计与消费者意识》一文，为我深入探究这一复杂领域提供了宝贵的理论与实践指引，其研究成果具有重要的学术价值和现实意义。</w:t>
      </w:r>
    </w:p>
    <w:p w14:paraId="2A926B0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文章开篇便直击现实痛点，通过引用诸多实际案例，如中国劳工观察所揭露的电子制造商违规事件，深刻揭示了跨国企业在新兴经济体采购时所面临的严峻的供应商责任问题。这些违规行为不仅严重损害了企业的声誉和财务状况，更引发了社会各界对供应链可持续性的广泛担忧。在此背景下，企业引入第三方审计以确保供应商合规的做法应运而生，但随之而来的供应商与审计师合谋现象，却如一颗毒瘤，侵蚀着供应链的健康生态，使得消费者对企业的信任大打折扣，进一步加剧了市场的复杂性与不确定性。</w:t>
      </w:r>
    </w:p>
    <w:p w14:paraId="234E660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lang w:val="en-US" w:eastAsia="zh-CN"/>
        </w:rPr>
      </w:pPr>
      <w:r>
        <w:rPr>
          <w:rFonts w:hint="eastAsia" w:ascii="宋体" w:hAnsi="宋体" w:eastAsia="宋体" w:cs="宋体"/>
          <w:i w:val="0"/>
          <w:iCs w:val="0"/>
          <w:caps w:val="0"/>
          <w:spacing w:val="0"/>
          <w:sz w:val="24"/>
          <w:szCs w:val="24"/>
          <w:shd w:val="clear" w:fill="FFFFFF"/>
          <w:lang w:val="en-US" w:eastAsia="zh-CN"/>
        </w:rPr>
        <w:t>通过阅读该论文，作者为深入剖析这一问题，精心构建了一个基于博弈论的理论模型，该模型涵盖了企业、供应商、审计师和消费者等核心主体，全面且细致地刻画了他们在供应链中的决策过程与相互关系。在模型中，企业作为供应链的核心组织者，在采购前向供应商提出包含合规要求和或有支付的合同；供应商则需根据合同决定是否接受，并在接受的情况下确定自身的合规努力程度以及可能的贿赂金额；审计师负责评估供应商的合规情况，其可能因自身利益而与供应商合谋；消费者则依据对供应商合规表现的理性预期来决定是否购买产品，其购买意愿直接影响企业的市场收益。这一模型结构紧密结合实际，为后续的分析奠定了坚实的基础。</w:t>
      </w:r>
    </w:p>
    <w:p w14:paraId="0BB0C3E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论文通过</w:t>
      </w:r>
      <w:r>
        <w:rPr>
          <w:rFonts w:hint="eastAsia" w:ascii="宋体" w:hAnsi="宋体" w:eastAsia="宋体" w:cs="宋体"/>
          <w:i w:val="0"/>
          <w:iCs w:val="0"/>
          <w:caps w:val="0"/>
          <w:spacing w:val="0"/>
          <w:sz w:val="24"/>
          <w:szCs w:val="24"/>
          <w:shd w:val="clear" w:fill="FFFFFF"/>
        </w:rPr>
        <w:t>合谋风险模型的分析后，文章展现出了更为深刻的洞见。通过对供应商 - 审计师子博弈的深入剖析，发现当合规要求超过一定阈值时，合谋行为便可能发生。此时，不道德的供应商会为了通过审计而选择贿赂审计师，其最优合规水平呈现出与合谋惩罚、合规成本等因素复杂的关联关系。具体而言，合谋惩罚的增加会促使供应商提高合规水平，而合规成本的上升则可能导致供应商更倾向于合谋而非努力提升合规性，这一发现深刻揭示了合谋行为背后的经济驱动因素。进一步地，文章深入探讨了消费者意识、审计师的道德不确定性、议价能力以及强制性外部标准等因素对供应链的影响，进一步丰富了研究的广度和深度。</w:t>
      </w:r>
    </w:p>
    <w:p w14:paraId="4B730F3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eastAsia="宋体" w:cs="宋体"/>
          <w:i w:val="0"/>
          <w:iCs w:val="0"/>
          <w:caps w:val="0"/>
          <w:spacing w:val="0"/>
          <w:sz w:val="24"/>
          <w:szCs w:val="24"/>
          <w:shd w:val="clear" w:fill="FFFFFF"/>
        </w:rPr>
      </w:pPr>
      <w:r>
        <w:rPr>
          <w:rFonts w:hint="eastAsia" w:ascii="宋体" w:hAnsi="宋体" w:eastAsia="宋体" w:cs="宋体"/>
          <w:i w:val="0"/>
          <w:iCs w:val="0"/>
          <w:caps w:val="0"/>
          <w:spacing w:val="0"/>
          <w:sz w:val="24"/>
          <w:szCs w:val="24"/>
          <w:shd w:val="clear" w:fill="FFFFFF"/>
          <w:lang w:val="en-US" w:eastAsia="zh-CN"/>
        </w:rPr>
        <w:t>阅读该论文，本人也深受启发。</w:t>
      </w:r>
      <w:r>
        <w:rPr>
          <w:rFonts w:hint="eastAsia" w:ascii="宋体" w:hAnsi="宋体" w:eastAsia="宋体" w:cs="宋体"/>
          <w:i w:val="0"/>
          <w:iCs w:val="0"/>
          <w:caps w:val="0"/>
          <w:spacing w:val="0"/>
          <w:sz w:val="24"/>
          <w:szCs w:val="24"/>
          <w:shd w:val="clear" w:fill="FFFFFF"/>
        </w:rPr>
        <w:t>在模型构建方面，仅考虑了企业的部分损失，未来研究可以进一步拓展模型，纳入企业在供应商违规事件公开后的全部财务和声誉损失，以更全面地反映现实情况。</w:t>
      </w:r>
      <w:r>
        <w:rPr>
          <w:rFonts w:hint="eastAsia" w:ascii="宋体" w:hAnsi="宋体" w:eastAsia="宋体" w:cs="宋体"/>
          <w:i w:val="0"/>
          <w:iCs w:val="0"/>
          <w:caps w:val="0"/>
          <w:spacing w:val="0"/>
          <w:sz w:val="24"/>
          <w:szCs w:val="24"/>
          <w:shd w:val="clear" w:fill="FFFFFF"/>
          <w:lang w:val="en-US" w:eastAsia="zh-CN"/>
        </w:rPr>
        <w:t>也可以在其他问题中纳入供应链审计的相关内容，比如碳审计、绿色度审计以及企业数据赋能审计等等。</w:t>
      </w:r>
      <w:r>
        <w:rPr>
          <w:rFonts w:hint="eastAsia" w:ascii="宋体" w:hAnsi="宋体" w:eastAsia="宋体" w:cs="宋体"/>
          <w:i w:val="0"/>
          <w:iCs w:val="0"/>
          <w:caps w:val="0"/>
          <w:spacing w:val="0"/>
          <w:sz w:val="24"/>
          <w:szCs w:val="24"/>
          <w:shd w:val="clear" w:fill="FFFFFF"/>
        </w:rPr>
        <w:t>未来的研究可以在本文的基础上，进一步深化对供应链复杂行为的理解，推动供应链管理领域不断向前发展，以实现更加公平、透明和可持续的全球供应链生态。</w:t>
      </w:r>
    </w:p>
    <w:p w14:paraId="17B33DFD">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Segoe UI" w:hAnsi="Segoe UI" w:eastAsia="Segoe UI" w:cs="Segoe UI"/>
          <w:i w:val="0"/>
          <w:iCs w:val="0"/>
          <w:caps w:val="0"/>
          <w:spacing w:val="0"/>
          <w:sz w:val="24"/>
          <w:szCs w:val="24"/>
          <w:shd w:val="clear" w:fill="FFFFFF"/>
        </w:rPr>
      </w:pPr>
    </w:p>
    <w:p w14:paraId="349F5A4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4F6D944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2117F70B">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1511856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69DA1D0E">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7D761C9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43A21F6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278E25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0A52CC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3217F3E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18923F0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3B07356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548D94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461EF6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default" w:ascii="Segoe UI" w:hAnsi="Segoe UI" w:eastAsia="Segoe UI" w:cs="Segoe UI"/>
          <w:i w:val="0"/>
          <w:iCs w:val="0"/>
          <w:caps w:val="0"/>
          <w:spacing w:val="0"/>
          <w:sz w:val="24"/>
          <w:szCs w:val="24"/>
          <w:shd w:val="clear" w:fill="FFFFFF"/>
          <w:lang w:val="en-US" w:eastAsia="zh-CN"/>
        </w:rPr>
      </w:pPr>
    </w:p>
    <w:p w14:paraId="00C03337">
      <w:pPr>
        <w:pStyle w:val="2"/>
        <w:keepNext w:val="0"/>
        <w:keepLines w:val="0"/>
        <w:widowControl/>
        <w:suppressLineNumbers w:val="0"/>
        <w:pBdr>
          <w:bottom w:val="none" w:color="auto" w:sz="0" w:space="0"/>
        </w:pBdr>
        <w:shd w:val="clear" w:fill="FFFFFF"/>
        <w:spacing w:after="60" w:afterAutospacing="0"/>
        <w:ind w:left="0" w:right="0" w:firstLine="0"/>
        <w:jc w:val="center"/>
        <w:rPr>
          <w:rFonts w:hint="eastAsia" w:ascii="宋体" w:hAnsi="宋体" w:eastAsia="宋体" w:cs="宋体"/>
          <w:b w:val="0"/>
          <w:bCs w:val="0"/>
          <w:i w:val="0"/>
          <w:iCs w:val="0"/>
          <w:caps w:val="0"/>
          <w:spacing w:val="0"/>
          <w:sz w:val="44"/>
          <w:szCs w:val="44"/>
        </w:rPr>
      </w:pPr>
      <w:r>
        <w:rPr>
          <w:rFonts w:hint="eastAsia" w:ascii="宋体" w:hAnsi="宋体" w:eastAsia="宋体" w:cs="宋体"/>
          <w:b w:val="0"/>
          <w:bCs w:val="0"/>
          <w:i w:val="0"/>
          <w:iCs w:val="0"/>
          <w:caps w:val="0"/>
          <w:spacing w:val="0"/>
          <w:sz w:val="44"/>
          <w:szCs w:val="44"/>
          <w:shd w:val="clear" w:fill="FFFFFF"/>
        </w:rPr>
        <w:t>读《平台审计对在线评论操纵的影响》有感</w:t>
      </w:r>
    </w:p>
    <w:p w14:paraId="247A8950">
      <w:pPr>
        <w:wordWrap/>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t>专业：物流工程与管理  姓名：陆远  学号MP2403017</w:t>
      </w:r>
    </w:p>
    <w:p w14:paraId="5FB43E8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Segoe UI" w:hAnsi="Segoe UI" w:eastAsia="Segoe UI" w:cs="Segoe UI"/>
          <w:i w:val="0"/>
          <w:iCs w:val="0"/>
          <w:caps w:val="0"/>
          <w:spacing w:val="0"/>
          <w:sz w:val="24"/>
          <w:szCs w:val="24"/>
          <w:shd w:val="clear" w:fill="FFFFFF"/>
        </w:rPr>
      </w:pPr>
      <w:r>
        <w:rPr>
          <w:rFonts w:ascii="Segoe UI" w:hAnsi="Segoe UI" w:eastAsia="Segoe UI" w:cs="Segoe UI"/>
          <w:i w:val="0"/>
          <w:iCs w:val="0"/>
          <w:caps w:val="0"/>
          <w:spacing w:val="0"/>
          <w:sz w:val="24"/>
          <w:szCs w:val="24"/>
          <w:shd w:val="clear" w:fill="FFFFFF"/>
        </w:rPr>
        <w:t>在电子商务蓬勃发展的当下，在线评论已成为消费者决策的关键依据，其重要性不言而喻。然而，随之而来的卖家操纵评论行为却如一颗毒瘤，严重侵蚀着市场的诚信基石，引发了学术界和业界的广泛关注。</w:t>
      </w:r>
      <w:r>
        <w:rPr>
          <w:rFonts w:hint="eastAsia" w:ascii="Segoe UI" w:hAnsi="Segoe UI" w:eastAsia="宋体" w:cs="Segoe UI"/>
          <w:i w:val="0"/>
          <w:iCs w:val="0"/>
          <w:caps w:val="0"/>
          <w:spacing w:val="0"/>
          <w:sz w:val="24"/>
          <w:szCs w:val="24"/>
          <w:shd w:val="clear" w:fill="FFFFFF"/>
          <w:lang w:val="en-US" w:eastAsia="zh-CN"/>
        </w:rPr>
        <w:t>通过阅读</w:t>
      </w:r>
      <w:r>
        <w:rPr>
          <w:rFonts w:ascii="Segoe UI" w:hAnsi="Segoe UI" w:eastAsia="Segoe UI" w:cs="Segoe UI"/>
          <w:i w:val="0"/>
          <w:iCs w:val="0"/>
          <w:caps w:val="0"/>
          <w:spacing w:val="0"/>
          <w:sz w:val="24"/>
          <w:szCs w:val="24"/>
          <w:shd w:val="clear" w:fill="FFFFFF"/>
        </w:rPr>
        <w:t>Chun - Yi Liu、Fernando S. Oliveira 和 Tian - Hui You 的《平台审计对在线评论操纵的影响》一文</w:t>
      </w:r>
      <w:r>
        <w:rPr>
          <w:rFonts w:hint="eastAsia" w:ascii="Segoe UI" w:hAnsi="Segoe UI" w:eastAsia="宋体" w:cs="Segoe UI"/>
          <w:i w:val="0"/>
          <w:iCs w:val="0"/>
          <w:caps w:val="0"/>
          <w:spacing w:val="0"/>
          <w:sz w:val="24"/>
          <w:szCs w:val="24"/>
          <w:shd w:val="clear" w:fill="FFFFFF"/>
          <w:lang w:eastAsia="zh-CN"/>
        </w:rPr>
        <w:t>，</w:t>
      </w:r>
      <w:r>
        <w:rPr>
          <w:rFonts w:ascii="Segoe UI" w:hAnsi="Segoe UI" w:eastAsia="Segoe UI" w:cs="Segoe UI"/>
          <w:i w:val="0"/>
          <w:iCs w:val="0"/>
          <w:caps w:val="0"/>
          <w:spacing w:val="0"/>
          <w:sz w:val="24"/>
          <w:szCs w:val="24"/>
          <w:shd w:val="clear" w:fill="FFFFFF"/>
        </w:rPr>
        <w:t>深入剖析了这一复杂现象背后的平台与卖家之间的博弈关系，为我们揭示了诸多深刻的见解，对推动电子商务的健康发展具有重要意义。</w:t>
      </w:r>
    </w:p>
    <w:p w14:paraId="4DAD62B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Segoe UI" w:hAnsi="Segoe UI" w:eastAsia="Segoe UI" w:cs="Segoe UI"/>
          <w:i w:val="0"/>
          <w:iCs w:val="0"/>
          <w:caps w:val="0"/>
          <w:spacing w:val="0"/>
          <w:sz w:val="24"/>
          <w:szCs w:val="24"/>
          <w:shd w:val="clear" w:fill="FFFFFF"/>
        </w:rPr>
      </w:pPr>
      <w:r>
        <w:rPr>
          <w:rFonts w:ascii="Segoe UI" w:hAnsi="Segoe UI" w:eastAsia="Segoe UI" w:cs="Segoe UI"/>
          <w:i w:val="0"/>
          <w:iCs w:val="0"/>
          <w:caps w:val="0"/>
          <w:spacing w:val="0"/>
          <w:sz w:val="24"/>
          <w:szCs w:val="24"/>
          <w:shd w:val="clear" w:fill="FFFFFF"/>
        </w:rPr>
        <w:t>文章开篇便以详实的数据和案例凸显了在线评论的重要性及操纵问题的严重性。如 Womply Research 报告显示评论数量与企业收入紧密正相关，而负面评论则会大幅削减客户群，这清晰地表明了卖家操纵评论的强烈动机。在此背景下，平台虽纷纷出台反操纵政策，但操纵现象仍屡禁不止，这促使作者将研究焦点精准地锁定在平台审计与卖家操纵行为的博弈之上，其研究问题极具针对性和现实意义，旨在深入探究平台自我监管机制的有效性、双方行为的激励因素、消费者的作用、操纵行为对福利的影响以及对零售价格的作用机制等关键方面。</w:t>
      </w:r>
    </w:p>
    <w:p w14:paraId="179757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Segoe UI" w:hAnsi="Segoe UI" w:eastAsia="Segoe UI" w:cs="Segoe UI"/>
          <w:i w:val="0"/>
          <w:iCs w:val="0"/>
          <w:caps w:val="0"/>
          <w:spacing w:val="0"/>
          <w:sz w:val="24"/>
          <w:szCs w:val="24"/>
          <w:shd w:val="clear" w:fill="FFFFFF"/>
        </w:rPr>
      </w:pPr>
      <w:r>
        <w:rPr>
          <w:rFonts w:ascii="Segoe UI" w:hAnsi="Segoe UI" w:eastAsia="Segoe UI" w:cs="Segoe UI"/>
          <w:i w:val="0"/>
          <w:iCs w:val="0"/>
          <w:caps w:val="0"/>
          <w:spacing w:val="0"/>
          <w:sz w:val="24"/>
          <w:szCs w:val="24"/>
          <w:shd w:val="clear" w:fill="FFFFFF"/>
        </w:rPr>
        <w:t>为了深入剖析这一复杂的博弈关系，作者构建了以平台为领导者的 Stackelberg 博弈模型，该模型涵盖了平台审计决策、卖家操纵与定价决策以及消费者购买决策等多个环节，逻辑严密且层次分明。在消费者决策环节，通过精心构建包含产品质量评估（基于个体信息和在线评论）和价格的效用函数，精准地刻画了消费者在面对可能存在操纵的在线评论时的决策行为。特别值得一提的是，引入消费者对假评论的容忍度这一变量，深刻地反映了消费者心理对市场行为的重要影响，使模型更具现实解释力。例如，当消费者对假评论容忍度较低时，即使卖家试图操纵评论提高产品表观质量，消费者也可能因信任缺失而减少购买，反之则可能增加购买，这一分析为理解消费者行为提供了新的视角。</w:t>
      </w:r>
    </w:p>
    <w:p w14:paraId="42FA0DE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ascii="Segoe UI" w:hAnsi="Segoe UI" w:eastAsia="Segoe UI" w:cs="Segoe UI"/>
          <w:i w:val="0"/>
          <w:iCs w:val="0"/>
          <w:caps w:val="0"/>
          <w:spacing w:val="0"/>
          <w:sz w:val="24"/>
          <w:szCs w:val="24"/>
          <w:shd w:val="clear" w:fill="FFFFFF"/>
        </w:rPr>
      </w:pPr>
      <w:r>
        <w:rPr>
          <w:rFonts w:ascii="Segoe UI" w:hAnsi="Segoe UI" w:eastAsia="Segoe UI" w:cs="Segoe UI"/>
          <w:i w:val="0"/>
          <w:iCs w:val="0"/>
          <w:caps w:val="0"/>
          <w:spacing w:val="0"/>
          <w:sz w:val="24"/>
          <w:szCs w:val="24"/>
          <w:shd w:val="clear" w:fill="FFFFFF"/>
        </w:rPr>
        <w:t>在卖家问题的分析中，作者充分考虑了卖家操纵评论的成本、可能面临的惩罚以及销售收益等因素，全面地构建了卖家的利润函数。研究发现，平台的审计力度是卖家操纵决策的关键约束条件，存在一个明确的审计努力阈值，当平台审计力度超过该阈值时，卖家将停止操纵行为。这一结论为平台制定有效的审计策略提供了重要的理论依据，即平台可以通过调整审计力度来直接影响卖家的行为选择。对于平台的问题，作者细致地考虑了审计成本、外部监管惩罚以及销售收益等多方面因素，构建了平台的利润函数。研究表明，平台的审计决策受到多种因素的综合影响，如监管惩罚力度、卖家操纵成本和消费者行为等。研究发现，平台的审计努力和卖家的操纵努力呈现出复杂的关系，受到操纵成本系数、监管惩罚、审计成本系数、卖家惩罚损失以及消费者感知质量和价格等多种因素的交互影响。</w:t>
      </w:r>
    </w:p>
    <w:p w14:paraId="20DC1DA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Segoe UI" w:hAnsi="Segoe UI" w:eastAsia="Segoe UI" w:cs="Segoe UI"/>
          <w:i w:val="0"/>
          <w:iCs w:val="0"/>
          <w:caps w:val="0"/>
          <w:spacing w:val="0"/>
          <w:sz w:val="24"/>
          <w:szCs w:val="24"/>
          <w:shd w:val="clear" w:fill="FFFFFF"/>
          <w:lang w:val="en-US" w:eastAsia="zh-CN"/>
        </w:rPr>
      </w:pPr>
      <w:r>
        <w:rPr>
          <w:rFonts w:hint="eastAsia" w:ascii="Segoe UI" w:hAnsi="Segoe UI" w:eastAsia="宋体" w:cs="Segoe UI"/>
          <w:i w:val="0"/>
          <w:iCs w:val="0"/>
          <w:caps w:val="0"/>
          <w:spacing w:val="0"/>
          <w:sz w:val="24"/>
          <w:szCs w:val="24"/>
          <w:shd w:val="clear" w:fill="FFFFFF"/>
          <w:lang w:val="en-US" w:eastAsia="zh-CN"/>
        </w:rPr>
        <w:t>通过阅读论文，本人也深受启发。</w:t>
      </w:r>
      <w:r>
        <w:rPr>
          <w:rFonts w:ascii="Segoe UI" w:hAnsi="Segoe UI" w:eastAsia="Segoe UI" w:cs="Segoe UI"/>
          <w:i w:val="0"/>
          <w:iCs w:val="0"/>
          <w:caps w:val="0"/>
          <w:spacing w:val="0"/>
          <w:sz w:val="24"/>
          <w:szCs w:val="24"/>
          <w:shd w:val="clear" w:fill="FFFFFF"/>
        </w:rPr>
        <w:t>在模型构建方面，仅考虑了单个卖家和单个平台的情况，未来研究可以拓展到多个卖家竞争的市场环境，分析竞争因素对平台审计和卖家操纵行为的影响。在惩罚策略方面，本文的假设相对简单，未来可以研究更复杂多样的惩罚措施及其效果。未来的研究可以在本文的基础上不断拓展和深化，为构建更加健康、诚信的电子商务生态环境提供有力的支持。</w:t>
      </w:r>
      <w:bookmarkStart w:id="0" w:name="_GoBack"/>
      <w:bookmarkEnd w:id="0"/>
    </w:p>
    <w:p w14:paraId="4CE0C21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Segoe UI" w:hAnsi="Segoe UI" w:eastAsia="Segoe UI" w:cs="Segoe UI"/>
          <w:i w:val="0"/>
          <w:iCs w:val="0"/>
          <w:caps w:val="0"/>
          <w:spacing w:val="0"/>
          <w:sz w:val="24"/>
          <w:szCs w:val="24"/>
          <w:shd w:val="clear"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auto"/>
    <w:pitch w:val="default"/>
    <w:sig w:usb0="E4002EFF" w:usb1="C000E47F" w:usb2="00000009" w:usb3="00000000" w:csb0="200001FF" w:csb1="00000000"/>
  </w:font>
  <w:font w:name="Montserra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egoe MDL2 Assets">
    <w:panose1 w:val="050A0102010101010101"/>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03A41FD"/>
    <w:rsid w:val="273677D8"/>
    <w:rsid w:val="2ED87B3C"/>
    <w:rsid w:val="346B01F7"/>
    <w:rsid w:val="6D3D6964"/>
    <w:rsid w:val="7C744C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12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2024-12-23T12:01:42Z</dcterms:created>
  <dc:creator>Administrator</dc:creator>
  <cp:lastModifiedBy>WPS_1599393609</cp:lastModifiedBy>
  <dcterms:modified xsi:type="dcterms:W3CDTF">2024-12-23T13:46:22Z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176751716207497D8A9E54F930D71958_12</vt:lpwstr>
  </property>
</Properties>
</file>