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020866" w14:textId="68F67939" w:rsidR="006F60FE" w:rsidRPr="00C66AB5" w:rsidRDefault="006F60FE" w:rsidP="00012CFE">
      <w:pPr>
        <w:rPr>
          <w:rFonts w:ascii="宋体" w:eastAsia="宋体" w:hAnsi="宋体"/>
          <w:szCs w:val="21"/>
        </w:rPr>
      </w:pPr>
      <w:r w:rsidRPr="00C66AB5">
        <w:rPr>
          <w:rFonts w:ascii="宋体" w:eastAsia="宋体" w:hAnsi="宋体" w:hint="eastAsia"/>
          <w:szCs w:val="21"/>
        </w:rPr>
        <w:t>读书笔记1</w:t>
      </w:r>
    </w:p>
    <w:p w14:paraId="48708C52" w14:textId="24DBA022" w:rsidR="006F60FE" w:rsidRPr="00C66AB5" w:rsidRDefault="006F60FE" w:rsidP="00012CFE">
      <w:pPr>
        <w:rPr>
          <w:rFonts w:ascii="宋体" w:eastAsia="宋体" w:hAnsi="宋体"/>
          <w:szCs w:val="21"/>
        </w:rPr>
      </w:pPr>
      <w:r w:rsidRPr="00C66AB5">
        <w:rPr>
          <w:rFonts w:ascii="宋体" w:eastAsia="宋体" w:hAnsi="宋体" w:hint="eastAsia"/>
          <w:szCs w:val="21"/>
        </w:rPr>
        <w:t>论文题目：</w:t>
      </w:r>
      <w:r w:rsidRPr="00C66AB5">
        <w:rPr>
          <w:rFonts w:ascii="宋体" w:eastAsia="宋体" w:hAnsi="宋体"/>
          <w:szCs w:val="21"/>
        </w:rPr>
        <w:t>基于区块链技术的供应</w:t>
      </w:r>
      <w:proofErr w:type="gramStart"/>
      <w:r w:rsidRPr="00C66AB5">
        <w:rPr>
          <w:rFonts w:ascii="宋体" w:eastAsia="宋体" w:hAnsi="宋体"/>
          <w:szCs w:val="21"/>
        </w:rPr>
        <w:t>链金融</w:t>
      </w:r>
      <w:proofErr w:type="gramEnd"/>
      <w:r w:rsidRPr="00C66AB5">
        <w:rPr>
          <w:rFonts w:ascii="宋体" w:eastAsia="宋体" w:hAnsi="宋体"/>
          <w:szCs w:val="21"/>
        </w:rPr>
        <w:t>研究</w:t>
      </w:r>
    </w:p>
    <w:p w14:paraId="5017E9A5" w14:textId="0F204BA1" w:rsidR="00012CFE" w:rsidRPr="00012CFE" w:rsidRDefault="00012CFE" w:rsidP="00012CFE">
      <w:pPr>
        <w:rPr>
          <w:rFonts w:ascii="宋体" w:eastAsia="宋体" w:hAnsi="宋体"/>
          <w:szCs w:val="21"/>
        </w:rPr>
      </w:pPr>
      <w:r w:rsidRPr="00012CFE">
        <w:rPr>
          <w:rFonts w:ascii="宋体" w:eastAsia="宋体" w:hAnsi="宋体"/>
          <w:szCs w:val="21"/>
        </w:rPr>
        <w:t>摘要： 我国的经济发展形势由高速发展正在转向高质量发展阶段，中小企业在经济总量中的占比逐年提升，促进中小企业的高质量发展关系到我国经济的长久健康。而中小企业的融资难、融资贵等问题仍然比较突出，传统的供应</w:t>
      </w:r>
      <w:proofErr w:type="gramStart"/>
      <w:r w:rsidRPr="00012CFE">
        <w:rPr>
          <w:rFonts w:ascii="宋体" w:eastAsia="宋体" w:hAnsi="宋体"/>
          <w:szCs w:val="21"/>
        </w:rPr>
        <w:t>链金融</w:t>
      </w:r>
      <w:proofErr w:type="gramEnd"/>
      <w:r w:rsidRPr="00012CFE">
        <w:rPr>
          <w:rFonts w:ascii="宋体" w:eastAsia="宋体" w:hAnsi="宋体"/>
          <w:szCs w:val="21"/>
        </w:rPr>
        <w:t>模式起到了一定的缓解作用，但也带来了信息孤岛、数据造假等问题。在此背景下，阐述传统供应链金融，并对区块链技术原理和特点做出解释，分析了国内供应</w:t>
      </w:r>
      <w:proofErr w:type="gramStart"/>
      <w:r w:rsidRPr="00012CFE">
        <w:rPr>
          <w:rFonts w:ascii="宋体" w:eastAsia="宋体" w:hAnsi="宋体"/>
          <w:szCs w:val="21"/>
        </w:rPr>
        <w:t>链金融</w:t>
      </w:r>
      <w:proofErr w:type="gramEnd"/>
      <w:r w:rsidRPr="00012CFE">
        <w:rPr>
          <w:rFonts w:ascii="宋体" w:eastAsia="宋体" w:hAnsi="宋体"/>
          <w:szCs w:val="21"/>
        </w:rPr>
        <w:t>发展现状以及困境，探讨了区块链技术对传统供应</w:t>
      </w:r>
      <w:proofErr w:type="gramStart"/>
      <w:r w:rsidRPr="00012CFE">
        <w:rPr>
          <w:rFonts w:ascii="宋体" w:eastAsia="宋体" w:hAnsi="宋体"/>
          <w:szCs w:val="21"/>
        </w:rPr>
        <w:t>链金融</w:t>
      </w:r>
      <w:proofErr w:type="gramEnd"/>
      <w:r w:rsidRPr="00012CFE">
        <w:rPr>
          <w:rFonts w:ascii="宋体" w:eastAsia="宋体" w:hAnsi="宋体"/>
          <w:szCs w:val="21"/>
        </w:rPr>
        <w:t>模式优化的途径，提出了区块链技术应用需要进一步解决的问题及建议。成果有助于供应</w:t>
      </w:r>
      <w:proofErr w:type="gramStart"/>
      <w:r w:rsidRPr="00012CFE">
        <w:rPr>
          <w:rFonts w:ascii="宋体" w:eastAsia="宋体" w:hAnsi="宋体"/>
          <w:szCs w:val="21"/>
        </w:rPr>
        <w:t>链金融</w:t>
      </w:r>
      <w:proofErr w:type="gramEnd"/>
      <w:r w:rsidRPr="00012CFE">
        <w:rPr>
          <w:rFonts w:ascii="宋体" w:eastAsia="宋体" w:hAnsi="宋体"/>
          <w:szCs w:val="21"/>
        </w:rPr>
        <w:t>业务更好地服务实体经济，改善金融生态环境，帮助中小企业解决难题。</w:t>
      </w:r>
    </w:p>
    <w:p w14:paraId="406B39AE" w14:textId="77777777" w:rsidR="00012CFE" w:rsidRPr="00012CFE" w:rsidRDefault="00012CFE" w:rsidP="00012CFE">
      <w:pPr>
        <w:rPr>
          <w:rFonts w:ascii="宋体" w:eastAsia="宋体" w:hAnsi="宋体"/>
          <w:szCs w:val="21"/>
        </w:rPr>
      </w:pPr>
      <w:r w:rsidRPr="00012CFE">
        <w:rPr>
          <w:rFonts w:ascii="宋体" w:eastAsia="宋体" w:hAnsi="宋体"/>
          <w:szCs w:val="21"/>
        </w:rPr>
        <w:t>关键词：区块链；供应链金融；中小企业</w:t>
      </w:r>
    </w:p>
    <w:p w14:paraId="2A9633EE" w14:textId="77777777" w:rsidR="006F60FE" w:rsidRPr="006F60FE" w:rsidRDefault="006F60FE" w:rsidP="006F60FE">
      <w:pPr>
        <w:ind w:firstLineChars="200" w:firstLine="420"/>
        <w:rPr>
          <w:rFonts w:ascii="宋体" w:eastAsia="宋体" w:hAnsi="宋体"/>
          <w:szCs w:val="21"/>
        </w:rPr>
      </w:pPr>
      <w:r w:rsidRPr="006F60FE">
        <w:rPr>
          <w:rFonts w:ascii="宋体" w:eastAsia="宋体" w:hAnsi="宋体"/>
          <w:szCs w:val="21"/>
        </w:rPr>
        <w:t>在当今经济快速发展的背景下，中小企业的融资难题成为了制约其成长的瓶颈。《基于区块链技术的供应链金融研究》这篇文章，正是在这样的大环境下，为我们揭示了区块链技术在供应</w:t>
      </w:r>
      <w:proofErr w:type="gramStart"/>
      <w:r w:rsidRPr="006F60FE">
        <w:rPr>
          <w:rFonts w:ascii="宋体" w:eastAsia="宋体" w:hAnsi="宋体"/>
          <w:szCs w:val="21"/>
        </w:rPr>
        <w:t>链金融</w:t>
      </w:r>
      <w:proofErr w:type="gramEnd"/>
      <w:r w:rsidRPr="006F60FE">
        <w:rPr>
          <w:rFonts w:ascii="宋体" w:eastAsia="宋体" w:hAnsi="宋体"/>
          <w:szCs w:val="21"/>
        </w:rPr>
        <w:t>领域的应用价值。文章指出，区块链技术以其去中心化、可追溯和智能合约等特点，为解决供应</w:t>
      </w:r>
      <w:proofErr w:type="gramStart"/>
      <w:r w:rsidRPr="006F60FE">
        <w:rPr>
          <w:rFonts w:ascii="宋体" w:eastAsia="宋体" w:hAnsi="宋体"/>
          <w:szCs w:val="21"/>
        </w:rPr>
        <w:t>链金融</w:t>
      </w:r>
      <w:proofErr w:type="gramEnd"/>
      <w:r w:rsidRPr="006F60FE">
        <w:rPr>
          <w:rFonts w:ascii="宋体" w:eastAsia="宋体" w:hAnsi="宋体"/>
          <w:szCs w:val="21"/>
        </w:rPr>
        <w:t>中的信息孤岛、数据造假等问题提供了新思路。通过对国内外供应</w:t>
      </w:r>
      <w:proofErr w:type="gramStart"/>
      <w:r w:rsidRPr="006F60FE">
        <w:rPr>
          <w:rFonts w:ascii="宋体" w:eastAsia="宋体" w:hAnsi="宋体"/>
          <w:szCs w:val="21"/>
        </w:rPr>
        <w:t>链金融</w:t>
      </w:r>
      <w:proofErr w:type="gramEnd"/>
      <w:r w:rsidRPr="006F60FE">
        <w:rPr>
          <w:rFonts w:ascii="宋体" w:eastAsia="宋体" w:hAnsi="宋体"/>
          <w:szCs w:val="21"/>
        </w:rPr>
        <w:t>的发展现状进行深入分析，文章探讨了区块链技术如何优化传统供应</w:t>
      </w:r>
      <w:proofErr w:type="gramStart"/>
      <w:r w:rsidRPr="006F60FE">
        <w:rPr>
          <w:rFonts w:ascii="宋体" w:eastAsia="宋体" w:hAnsi="宋体"/>
          <w:szCs w:val="21"/>
        </w:rPr>
        <w:t>链金融</w:t>
      </w:r>
      <w:proofErr w:type="gramEnd"/>
      <w:r w:rsidRPr="006F60FE">
        <w:rPr>
          <w:rFonts w:ascii="宋体" w:eastAsia="宋体" w:hAnsi="宋体"/>
          <w:szCs w:val="21"/>
        </w:rPr>
        <w:t>模式，并提出了一系列解决方案和建议，旨在帮助中小企业突破融资困境，促进实体经济的发展。</w:t>
      </w:r>
    </w:p>
    <w:p w14:paraId="5F530E25" w14:textId="6B5B5550" w:rsidR="006F60FE" w:rsidRPr="006F60FE" w:rsidRDefault="006F60FE" w:rsidP="006F60FE">
      <w:pPr>
        <w:ind w:firstLineChars="200" w:firstLine="420"/>
        <w:rPr>
          <w:rFonts w:ascii="宋体" w:eastAsia="宋体" w:hAnsi="宋体"/>
          <w:szCs w:val="21"/>
        </w:rPr>
      </w:pPr>
      <w:r w:rsidRPr="006F60FE">
        <w:rPr>
          <w:rFonts w:ascii="宋体" w:eastAsia="宋体" w:hAnsi="宋体"/>
          <w:szCs w:val="21"/>
        </w:rPr>
        <w:t>文章分为</w:t>
      </w:r>
      <w:r w:rsidRPr="00C66AB5">
        <w:rPr>
          <w:rFonts w:ascii="宋体" w:eastAsia="宋体" w:hAnsi="宋体" w:hint="eastAsia"/>
          <w:szCs w:val="21"/>
        </w:rPr>
        <w:t>以下</w:t>
      </w:r>
      <w:r w:rsidRPr="006F60FE">
        <w:rPr>
          <w:rFonts w:ascii="宋体" w:eastAsia="宋体" w:hAnsi="宋体"/>
          <w:szCs w:val="21"/>
        </w:rPr>
        <w:t>几个部分，首先介绍了区块链技术的基本原理和特点，接着分析了供应</w:t>
      </w:r>
      <w:proofErr w:type="gramStart"/>
      <w:r w:rsidRPr="006F60FE">
        <w:rPr>
          <w:rFonts w:ascii="宋体" w:eastAsia="宋体" w:hAnsi="宋体"/>
          <w:szCs w:val="21"/>
        </w:rPr>
        <w:t>链金融</w:t>
      </w:r>
      <w:proofErr w:type="gramEnd"/>
      <w:r w:rsidRPr="006F60FE">
        <w:rPr>
          <w:rFonts w:ascii="宋体" w:eastAsia="宋体" w:hAnsi="宋体"/>
          <w:szCs w:val="21"/>
        </w:rPr>
        <w:t>的概念和发展现状，然后探讨了区块链技术在供应</w:t>
      </w:r>
      <w:proofErr w:type="gramStart"/>
      <w:r w:rsidRPr="006F60FE">
        <w:rPr>
          <w:rFonts w:ascii="宋体" w:eastAsia="宋体" w:hAnsi="宋体"/>
          <w:szCs w:val="21"/>
        </w:rPr>
        <w:t>链金融</w:t>
      </w:r>
      <w:proofErr w:type="gramEnd"/>
      <w:r w:rsidRPr="006F60FE">
        <w:rPr>
          <w:rFonts w:ascii="宋体" w:eastAsia="宋体" w:hAnsi="宋体"/>
          <w:szCs w:val="21"/>
        </w:rPr>
        <w:t>中的应用，最后提出了面临的挑战和发展建议。</w:t>
      </w:r>
    </w:p>
    <w:p w14:paraId="105295BC" w14:textId="77777777" w:rsidR="006F60FE" w:rsidRPr="006F60FE" w:rsidRDefault="006F60FE" w:rsidP="006F60FE">
      <w:pPr>
        <w:ind w:firstLineChars="200" w:firstLine="420"/>
        <w:rPr>
          <w:rFonts w:ascii="宋体" w:eastAsia="宋体" w:hAnsi="宋体"/>
          <w:szCs w:val="21"/>
        </w:rPr>
      </w:pPr>
      <w:r w:rsidRPr="006F60FE">
        <w:rPr>
          <w:rFonts w:ascii="宋体" w:eastAsia="宋体" w:hAnsi="宋体"/>
          <w:szCs w:val="21"/>
        </w:rPr>
        <w:t>研究方法上，文章采用了文献综述和理论分析的方法，通过梳理和分析现有的供应</w:t>
      </w:r>
      <w:proofErr w:type="gramStart"/>
      <w:r w:rsidRPr="006F60FE">
        <w:rPr>
          <w:rFonts w:ascii="宋体" w:eastAsia="宋体" w:hAnsi="宋体"/>
          <w:szCs w:val="21"/>
        </w:rPr>
        <w:t>链金融</w:t>
      </w:r>
      <w:proofErr w:type="gramEnd"/>
      <w:r w:rsidRPr="006F60FE">
        <w:rPr>
          <w:rFonts w:ascii="宋体" w:eastAsia="宋体" w:hAnsi="宋体"/>
          <w:szCs w:val="21"/>
        </w:rPr>
        <w:t>模式和区块链技术的特点，构建了一个基于区块链的供应</w:t>
      </w:r>
      <w:proofErr w:type="gramStart"/>
      <w:r w:rsidRPr="006F60FE">
        <w:rPr>
          <w:rFonts w:ascii="宋体" w:eastAsia="宋体" w:hAnsi="宋体"/>
          <w:szCs w:val="21"/>
        </w:rPr>
        <w:t>链金融</w:t>
      </w:r>
      <w:proofErr w:type="gramEnd"/>
      <w:r w:rsidRPr="006F60FE">
        <w:rPr>
          <w:rFonts w:ascii="宋体" w:eastAsia="宋体" w:hAnsi="宋体"/>
          <w:szCs w:val="21"/>
        </w:rPr>
        <w:t>优化模型。文章还提出了一系列创新的思路，如利用区块链技术扩大信用授权层级、整合信息流、提升智能合约的运作效率等，这些都是文章的亮点。</w:t>
      </w:r>
    </w:p>
    <w:p w14:paraId="4B46FD2D" w14:textId="77777777" w:rsidR="006F60FE" w:rsidRPr="006F60FE" w:rsidRDefault="006F60FE" w:rsidP="006F60FE">
      <w:pPr>
        <w:ind w:firstLineChars="200" w:firstLine="420"/>
        <w:rPr>
          <w:rFonts w:ascii="宋体" w:eastAsia="宋体" w:hAnsi="宋体"/>
          <w:szCs w:val="21"/>
        </w:rPr>
      </w:pPr>
      <w:r w:rsidRPr="006F60FE">
        <w:rPr>
          <w:rFonts w:ascii="宋体" w:eastAsia="宋体" w:hAnsi="宋体"/>
          <w:szCs w:val="21"/>
        </w:rPr>
        <w:t>文章的创新之处在于，它不仅分析了区块链技术在供应</w:t>
      </w:r>
      <w:proofErr w:type="gramStart"/>
      <w:r w:rsidRPr="006F60FE">
        <w:rPr>
          <w:rFonts w:ascii="宋体" w:eastAsia="宋体" w:hAnsi="宋体"/>
          <w:szCs w:val="21"/>
        </w:rPr>
        <w:t>链金融</w:t>
      </w:r>
      <w:proofErr w:type="gramEnd"/>
      <w:r w:rsidRPr="006F60FE">
        <w:rPr>
          <w:rFonts w:ascii="宋体" w:eastAsia="宋体" w:hAnsi="宋体"/>
          <w:szCs w:val="21"/>
        </w:rPr>
        <w:t>中的应用潜力，还针对中小企业融资难的问题，提出了具体的解决方案。不过，文章也存在一些不足，比如对于区块链技术在供应</w:t>
      </w:r>
      <w:proofErr w:type="gramStart"/>
      <w:r w:rsidRPr="006F60FE">
        <w:rPr>
          <w:rFonts w:ascii="宋体" w:eastAsia="宋体" w:hAnsi="宋体"/>
          <w:szCs w:val="21"/>
        </w:rPr>
        <w:t>链金融</w:t>
      </w:r>
      <w:proofErr w:type="gramEnd"/>
      <w:r w:rsidRPr="006F60FE">
        <w:rPr>
          <w:rFonts w:ascii="宋体" w:eastAsia="宋体" w:hAnsi="宋体"/>
          <w:szCs w:val="21"/>
        </w:rPr>
        <w:t>中的实际应用案例分析不足，对于技术落地的挑战和风险评估也有待深入。</w:t>
      </w:r>
    </w:p>
    <w:p w14:paraId="7D6B83CE" w14:textId="77777777" w:rsidR="006F60FE" w:rsidRPr="006F60FE" w:rsidRDefault="006F60FE" w:rsidP="006F60FE">
      <w:pPr>
        <w:ind w:firstLineChars="200" w:firstLine="420"/>
        <w:rPr>
          <w:rFonts w:ascii="宋体" w:eastAsia="宋体" w:hAnsi="宋体"/>
          <w:szCs w:val="21"/>
        </w:rPr>
      </w:pPr>
      <w:r w:rsidRPr="006F60FE">
        <w:rPr>
          <w:rFonts w:ascii="宋体" w:eastAsia="宋体" w:hAnsi="宋体"/>
          <w:szCs w:val="21"/>
        </w:rPr>
        <w:t>总的来说，这篇文章为我们提供了一个全新的视角，让我们看到了区块链技术在供应</w:t>
      </w:r>
      <w:proofErr w:type="gramStart"/>
      <w:r w:rsidRPr="006F60FE">
        <w:rPr>
          <w:rFonts w:ascii="宋体" w:eastAsia="宋体" w:hAnsi="宋体"/>
          <w:szCs w:val="21"/>
        </w:rPr>
        <w:t>链金融</w:t>
      </w:r>
      <w:proofErr w:type="gramEnd"/>
      <w:r w:rsidRPr="006F60FE">
        <w:rPr>
          <w:rFonts w:ascii="宋体" w:eastAsia="宋体" w:hAnsi="宋体"/>
          <w:szCs w:val="21"/>
        </w:rPr>
        <w:t>领域的应用前景。它不仅有助于我们</w:t>
      </w:r>
      <w:proofErr w:type="gramStart"/>
      <w:r w:rsidRPr="006F60FE">
        <w:rPr>
          <w:rFonts w:ascii="宋体" w:eastAsia="宋体" w:hAnsi="宋体"/>
          <w:szCs w:val="21"/>
        </w:rPr>
        <w:t>理解区</w:t>
      </w:r>
      <w:proofErr w:type="gramEnd"/>
      <w:r w:rsidRPr="006F60FE">
        <w:rPr>
          <w:rFonts w:ascii="宋体" w:eastAsia="宋体" w:hAnsi="宋体"/>
          <w:szCs w:val="21"/>
        </w:rPr>
        <w:t>块链技术如何帮助中小企业解决融资问题，还为我们展示了供应</w:t>
      </w:r>
      <w:proofErr w:type="gramStart"/>
      <w:r w:rsidRPr="006F60FE">
        <w:rPr>
          <w:rFonts w:ascii="宋体" w:eastAsia="宋体" w:hAnsi="宋体"/>
          <w:szCs w:val="21"/>
        </w:rPr>
        <w:t>链金融</w:t>
      </w:r>
      <w:proofErr w:type="gramEnd"/>
      <w:r w:rsidRPr="006F60FE">
        <w:rPr>
          <w:rFonts w:ascii="宋体" w:eastAsia="宋体" w:hAnsi="宋体"/>
          <w:szCs w:val="21"/>
        </w:rPr>
        <w:t>的未来发展方向。在这个充满挑战和机遇的时代，这样的研究无疑具有重要的理论和实践价值。</w:t>
      </w:r>
    </w:p>
    <w:p w14:paraId="0A2EF1A8" w14:textId="77777777" w:rsidR="006F60FE" w:rsidRPr="00C66AB5" w:rsidRDefault="006F60FE" w:rsidP="00012CFE">
      <w:pPr>
        <w:rPr>
          <w:rFonts w:ascii="宋体" w:eastAsia="宋体" w:hAnsi="宋体"/>
          <w:szCs w:val="21"/>
        </w:rPr>
      </w:pPr>
    </w:p>
    <w:p w14:paraId="0B165AFB" w14:textId="77777777" w:rsidR="006F60FE" w:rsidRPr="00C66AB5" w:rsidRDefault="006F60FE" w:rsidP="00012CFE">
      <w:pPr>
        <w:rPr>
          <w:rFonts w:ascii="宋体" w:eastAsia="宋体" w:hAnsi="宋体"/>
          <w:szCs w:val="21"/>
        </w:rPr>
      </w:pPr>
    </w:p>
    <w:p w14:paraId="5228DE16" w14:textId="77777777" w:rsidR="006F60FE" w:rsidRPr="00C66AB5" w:rsidRDefault="006F60FE" w:rsidP="00012CFE">
      <w:pPr>
        <w:rPr>
          <w:rFonts w:ascii="宋体" w:eastAsia="宋体" w:hAnsi="宋体"/>
          <w:szCs w:val="21"/>
        </w:rPr>
      </w:pPr>
    </w:p>
    <w:p w14:paraId="28F4147B" w14:textId="77777777" w:rsidR="006F60FE" w:rsidRPr="00C66AB5" w:rsidRDefault="006F60FE" w:rsidP="00012CFE">
      <w:pPr>
        <w:rPr>
          <w:rFonts w:ascii="宋体" w:eastAsia="宋体" w:hAnsi="宋体"/>
          <w:szCs w:val="21"/>
        </w:rPr>
      </w:pPr>
    </w:p>
    <w:p w14:paraId="5B827CCE" w14:textId="77777777" w:rsidR="006F60FE" w:rsidRPr="00C66AB5" w:rsidRDefault="006F60FE" w:rsidP="00012CFE">
      <w:pPr>
        <w:rPr>
          <w:rFonts w:ascii="宋体" w:eastAsia="宋体" w:hAnsi="宋体"/>
          <w:szCs w:val="21"/>
        </w:rPr>
      </w:pPr>
    </w:p>
    <w:p w14:paraId="2D770E92" w14:textId="77777777" w:rsidR="006F60FE" w:rsidRPr="00C66AB5" w:rsidRDefault="006F60FE" w:rsidP="00012CFE">
      <w:pPr>
        <w:rPr>
          <w:rFonts w:ascii="宋体" w:eastAsia="宋体" w:hAnsi="宋体"/>
          <w:szCs w:val="21"/>
        </w:rPr>
      </w:pPr>
    </w:p>
    <w:p w14:paraId="2330535A" w14:textId="77777777" w:rsidR="006F60FE" w:rsidRPr="00C66AB5" w:rsidRDefault="006F60FE" w:rsidP="00012CFE">
      <w:pPr>
        <w:rPr>
          <w:rFonts w:ascii="宋体" w:eastAsia="宋体" w:hAnsi="宋体"/>
          <w:szCs w:val="21"/>
        </w:rPr>
      </w:pPr>
    </w:p>
    <w:p w14:paraId="1295BD29" w14:textId="77777777" w:rsidR="006F60FE" w:rsidRPr="00C66AB5" w:rsidRDefault="006F60FE" w:rsidP="00012CFE">
      <w:pPr>
        <w:rPr>
          <w:rFonts w:ascii="宋体" w:eastAsia="宋体" w:hAnsi="宋体"/>
          <w:szCs w:val="21"/>
        </w:rPr>
      </w:pPr>
    </w:p>
    <w:p w14:paraId="62B97B38" w14:textId="77777777" w:rsidR="006F60FE" w:rsidRPr="00C66AB5" w:rsidRDefault="006F60FE" w:rsidP="00012CFE">
      <w:pPr>
        <w:rPr>
          <w:rFonts w:ascii="宋体" w:eastAsia="宋体" w:hAnsi="宋体"/>
          <w:szCs w:val="21"/>
        </w:rPr>
      </w:pPr>
    </w:p>
    <w:p w14:paraId="53362150" w14:textId="77777777" w:rsidR="006F60FE" w:rsidRPr="00C66AB5" w:rsidRDefault="006F60FE" w:rsidP="00012CFE">
      <w:pPr>
        <w:rPr>
          <w:rFonts w:ascii="宋体" w:eastAsia="宋体" w:hAnsi="宋体"/>
          <w:szCs w:val="21"/>
        </w:rPr>
      </w:pPr>
    </w:p>
    <w:p w14:paraId="0DED2106" w14:textId="77777777" w:rsidR="006F60FE" w:rsidRPr="00C66AB5" w:rsidRDefault="006F60FE" w:rsidP="00012CFE">
      <w:pPr>
        <w:rPr>
          <w:rFonts w:ascii="宋体" w:eastAsia="宋体" w:hAnsi="宋体"/>
          <w:szCs w:val="21"/>
        </w:rPr>
      </w:pPr>
    </w:p>
    <w:p w14:paraId="12E2A202" w14:textId="77777777" w:rsidR="006F60FE" w:rsidRPr="00C66AB5" w:rsidRDefault="006F60FE" w:rsidP="00012CFE">
      <w:pPr>
        <w:rPr>
          <w:rFonts w:ascii="宋体" w:eastAsia="宋体" w:hAnsi="宋体"/>
          <w:szCs w:val="21"/>
        </w:rPr>
      </w:pPr>
    </w:p>
    <w:p w14:paraId="5D97E537" w14:textId="77777777" w:rsidR="006F60FE" w:rsidRPr="00C66AB5" w:rsidRDefault="006F60FE" w:rsidP="00012CFE">
      <w:pPr>
        <w:rPr>
          <w:rFonts w:ascii="宋体" w:eastAsia="宋体" w:hAnsi="宋体" w:hint="eastAsia"/>
          <w:szCs w:val="21"/>
        </w:rPr>
      </w:pPr>
    </w:p>
    <w:p w14:paraId="3DBAAA5D" w14:textId="27414C7E" w:rsidR="006F60FE" w:rsidRPr="00C66AB5" w:rsidRDefault="00012CFE" w:rsidP="00012CFE">
      <w:pPr>
        <w:rPr>
          <w:rFonts w:ascii="宋体" w:eastAsia="宋体" w:hAnsi="宋体" w:hint="eastAsia"/>
          <w:szCs w:val="21"/>
        </w:rPr>
      </w:pPr>
      <w:r w:rsidRPr="00C66AB5">
        <w:rPr>
          <w:rFonts w:ascii="宋体" w:eastAsia="宋体" w:hAnsi="宋体" w:hint="eastAsia"/>
          <w:szCs w:val="21"/>
        </w:rPr>
        <w:lastRenderedPageBreak/>
        <w:t>读书笔记2</w:t>
      </w:r>
    </w:p>
    <w:p w14:paraId="2A89652B" w14:textId="587D83B1" w:rsidR="00012CFE" w:rsidRPr="00C66AB5" w:rsidRDefault="00012CFE" w:rsidP="00012CFE">
      <w:pPr>
        <w:rPr>
          <w:rFonts w:ascii="宋体" w:eastAsia="宋体" w:hAnsi="宋体"/>
          <w:szCs w:val="21"/>
        </w:rPr>
      </w:pPr>
      <w:r w:rsidRPr="00C66AB5">
        <w:rPr>
          <w:rFonts w:ascii="宋体" w:eastAsia="宋体" w:hAnsi="宋体" w:hint="eastAsia"/>
          <w:szCs w:val="21"/>
        </w:rPr>
        <w:t>论文题目：</w:t>
      </w:r>
      <w:r w:rsidRPr="00C66AB5">
        <w:rPr>
          <w:rFonts w:ascii="宋体" w:eastAsia="宋体" w:hAnsi="宋体"/>
          <w:szCs w:val="21"/>
        </w:rPr>
        <w:t>Decision-making model on sustainable</w:t>
      </w:r>
      <w:r w:rsidRPr="00C66AB5">
        <w:rPr>
          <w:rFonts w:ascii="宋体" w:eastAsia="宋体" w:hAnsi="宋体" w:hint="eastAsia"/>
          <w:szCs w:val="21"/>
        </w:rPr>
        <w:t xml:space="preserve"> </w:t>
      </w:r>
      <w:r w:rsidRPr="00C66AB5">
        <w:rPr>
          <w:rFonts w:ascii="宋体" w:eastAsia="宋体" w:hAnsi="宋体"/>
          <w:szCs w:val="21"/>
        </w:rPr>
        <w:t>supply chain finance under</w:t>
      </w:r>
      <w:r w:rsidRPr="00C66AB5">
        <w:rPr>
          <w:rFonts w:ascii="宋体" w:eastAsia="宋体" w:hAnsi="宋体" w:hint="eastAsia"/>
          <w:szCs w:val="21"/>
        </w:rPr>
        <w:t xml:space="preserve"> </w:t>
      </w:r>
      <w:r w:rsidRPr="00C66AB5">
        <w:rPr>
          <w:rFonts w:ascii="宋体" w:eastAsia="宋体" w:hAnsi="宋体"/>
          <w:szCs w:val="21"/>
        </w:rPr>
        <w:t>uncertainties</w:t>
      </w:r>
    </w:p>
    <w:p w14:paraId="74ED1F15" w14:textId="3F93A8B0" w:rsidR="00012CFE" w:rsidRPr="00012CFE" w:rsidRDefault="00012CFE" w:rsidP="00012CFE">
      <w:pPr>
        <w:rPr>
          <w:rFonts w:ascii="宋体" w:eastAsia="宋体" w:hAnsi="宋体"/>
          <w:szCs w:val="21"/>
        </w:rPr>
      </w:pPr>
      <w:r w:rsidRPr="00012CFE">
        <w:rPr>
          <w:rFonts w:ascii="宋体" w:eastAsia="宋体" w:hAnsi="宋体"/>
          <w:szCs w:val="21"/>
        </w:rPr>
        <w:t>摘要： 本研究采用模糊技术优先顺序通过</w:t>
      </w:r>
      <w:proofErr w:type="gramStart"/>
      <w:r w:rsidRPr="00012CFE">
        <w:rPr>
          <w:rFonts w:ascii="宋体" w:eastAsia="宋体" w:hAnsi="宋体"/>
          <w:szCs w:val="21"/>
        </w:rPr>
        <w:t>理想解</w:t>
      </w:r>
      <w:proofErr w:type="gramEnd"/>
      <w:r w:rsidRPr="00012CFE">
        <w:rPr>
          <w:rFonts w:ascii="宋体" w:eastAsia="宋体" w:hAnsi="宋体"/>
          <w:szCs w:val="21"/>
        </w:rPr>
        <w:t>相似性排序（fuzzy TOPSIS）方法，开发了一个在不确定性下的可持续供应链金融（SSCF）模型，以识别融资模式中存在的问题和不足。专家评估结果显示，经济因素对其他方面有显著影响，交付管理政策是加强可持续供应</w:t>
      </w:r>
      <w:proofErr w:type="gramStart"/>
      <w:r w:rsidRPr="00012CFE">
        <w:rPr>
          <w:rFonts w:ascii="宋体" w:eastAsia="宋体" w:hAnsi="宋体"/>
          <w:szCs w:val="21"/>
        </w:rPr>
        <w:t>链金融</w:t>
      </w:r>
      <w:proofErr w:type="gramEnd"/>
      <w:r w:rsidRPr="00012CFE">
        <w:rPr>
          <w:rFonts w:ascii="宋体" w:eastAsia="宋体" w:hAnsi="宋体"/>
          <w:szCs w:val="21"/>
        </w:rPr>
        <w:t>实践最有效的工具。研究结果为理解可持续供应</w:t>
      </w:r>
      <w:proofErr w:type="gramStart"/>
      <w:r w:rsidRPr="00012CFE">
        <w:rPr>
          <w:rFonts w:ascii="宋体" w:eastAsia="宋体" w:hAnsi="宋体"/>
          <w:szCs w:val="21"/>
        </w:rPr>
        <w:t>链金融</w:t>
      </w:r>
      <w:proofErr w:type="gramEnd"/>
      <w:r w:rsidRPr="00012CFE">
        <w:rPr>
          <w:rFonts w:ascii="宋体" w:eastAsia="宋体" w:hAnsi="宋体"/>
          <w:szCs w:val="21"/>
        </w:rPr>
        <w:t>提供了理论基础，并为公司提供了改善绩效的精确指导。</w:t>
      </w:r>
    </w:p>
    <w:p w14:paraId="47CE5E0B" w14:textId="77777777" w:rsidR="00012CFE" w:rsidRPr="00C66AB5" w:rsidRDefault="00012CFE" w:rsidP="00012CFE">
      <w:pPr>
        <w:rPr>
          <w:rFonts w:ascii="宋体" w:eastAsia="宋体" w:hAnsi="宋体"/>
          <w:szCs w:val="21"/>
        </w:rPr>
      </w:pPr>
      <w:r w:rsidRPr="00012CFE">
        <w:rPr>
          <w:rFonts w:ascii="宋体" w:eastAsia="宋体" w:hAnsi="宋体"/>
          <w:szCs w:val="21"/>
        </w:rPr>
        <w:t>关键词：可持续发展；供应链金融；可持续供应链金融；三重底线；模糊TOPSIS</w:t>
      </w:r>
    </w:p>
    <w:p w14:paraId="3A41CF66" w14:textId="1A89BF17" w:rsidR="00DF2E4F" w:rsidRPr="00DF2E4F" w:rsidRDefault="00DF2E4F" w:rsidP="00DF2E4F">
      <w:pPr>
        <w:ind w:firstLineChars="200" w:firstLine="420"/>
        <w:rPr>
          <w:rFonts w:ascii="宋体" w:eastAsia="宋体" w:hAnsi="宋体" w:hint="eastAsia"/>
          <w:szCs w:val="21"/>
        </w:rPr>
      </w:pPr>
      <w:r w:rsidRPr="00DF2E4F">
        <w:rPr>
          <w:rFonts w:ascii="宋体" w:eastAsia="宋体" w:hAnsi="宋体" w:hint="eastAsia"/>
          <w:szCs w:val="21"/>
        </w:rPr>
        <w:t>在阅读了田礼智和杜文意的论文《基于区块链技术的供应链金融研究》后，我对区块链在供应</w:t>
      </w:r>
      <w:proofErr w:type="gramStart"/>
      <w:r w:rsidRPr="00DF2E4F">
        <w:rPr>
          <w:rFonts w:ascii="宋体" w:eastAsia="宋体" w:hAnsi="宋体" w:hint="eastAsia"/>
          <w:szCs w:val="21"/>
        </w:rPr>
        <w:t>链金融</w:t>
      </w:r>
      <w:proofErr w:type="gramEnd"/>
      <w:r w:rsidRPr="00DF2E4F">
        <w:rPr>
          <w:rFonts w:ascii="宋体" w:eastAsia="宋体" w:hAnsi="宋体" w:hint="eastAsia"/>
          <w:szCs w:val="21"/>
        </w:rPr>
        <w:t>中的应用有了更深刻的理解。文章从我国经济发展的背景出发，探讨了中小企业在融资方面面临的挑战，以及传统供应</w:t>
      </w:r>
      <w:proofErr w:type="gramStart"/>
      <w:r w:rsidRPr="00DF2E4F">
        <w:rPr>
          <w:rFonts w:ascii="宋体" w:eastAsia="宋体" w:hAnsi="宋体" w:hint="eastAsia"/>
          <w:szCs w:val="21"/>
        </w:rPr>
        <w:t>链金融</w:t>
      </w:r>
      <w:proofErr w:type="gramEnd"/>
      <w:r w:rsidRPr="00DF2E4F">
        <w:rPr>
          <w:rFonts w:ascii="宋体" w:eastAsia="宋体" w:hAnsi="宋体" w:hint="eastAsia"/>
          <w:szCs w:val="21"/>
        </w:rPr>
        <w:t>模式的局限性。通过引入区块链技术，作者们提出了新的解决方案，旨在改善中小企业的融资环境，促进经济的健康发展。</w:t>
      </w:r>
    </w:p>
    <w:p w14:paraId="66569F56" w14:textId="3174A4A1" w:rsidR="00DF2E4F" w:rsidRPr="00DF2E4F" w:rsidRDefault="00DF2E4F" w:rsidP="00DF2E4F">
      <w:pPr>
        <w:ind w:firstLineChars="200" w:firstLine="420"/>
        <w:rPr>
          <w:rFonts w:ascii="宋体" w:eastAsia="宋体" w:hAnsi="宋体" w:hint="eastAsia"/>
          <w:szCs w:val="21"/>
        </w:rPr>
      </w:pPr>
      <w:r w:rsidRPr="00DF2E4F">
        <w:rPr>
          <w:rFonts w:ascii="宋体" w:eastAsia="宋体" w:hAnsi="宋体" w:hint="eastAsia"/>
          <w:szCs w:val="21"/>
        </w:rPr>
        <w:t>摘要部分清晰地指出，随着我国经济从高速发展转向高质量发展，中小企业在经济总量中的占比逐年提升。然而，融资难、融资贵的问题依然突出。传统的供应</w:t>
      </w:r>
      <w:proofErr w:type="gramStart"/>
      <w:r w:rsidRPr="00DF2E4F">
        <w:rPr>
          <w:rFonts w:ascii="宋体" w:eastAsia="宋体" w:hAnsi="宋体" w:hint="eastAsia"/>
          <w:szCs w:val="21"/>
        </w:rPr>
        <w:t>链金融</w:t>
      </w:r>
      <w:proofErr w:type="gramEnd"/>
      <w:r w:rsidRPr="00DF2E4F">
        <w:rPr>
          <w:rFonts w:ascii="宋体" w:eastAsia="宋体" w:hAnsi="宋体" w:hint="eastAsia"/>
          <w:szCs w:val="21"/>
        </w:rPr>
        <w:t>模式虽然有所缓解，但也带来了信息孤岛和数据造假等问题。文章阐述了区块链技术的原理和特点，分析了国内供应</w:t>
      </w:r>
      <w:proofErr w:type="gramStart"/>
      <w:r w:rsidRPr="00DF2E4F">
        <w:rPr>
          <w:rFonts w:ascii="宋体" w:eastAsia="宋体" w:hAnsi="宋体" w:hint="eastAsia"/>
          <w:szCs w:val="21"/>
        </w:rPr>
        <w:t>链金融</w:t>
      </w:r>
      <w:proofErr w:type="gramEnd"/>
      <w:r w:rsidRPr="00DF2E4F">
        <w:rPr>
          <w:rFonts w:ascii="宋体" w:eastAsia="宋体" w:hAnsi="宋体" w:hint="eastAsia"/>
          <w:szCs w:val="21"/>
        </w:rPr>
        <w:t>的发展现状及困境，并探讨了区块链技术如何优化传统供应</w:t>
      </w:r>
      <w:proofErr w:type="gramStart"/>
      <w:r w:rsidRPr="00DF2E4F">
        <w:rPr>
          <w:rFonts w:ascii="宋体" w:eastAsia="宋体" w:hAnsi="宋体" w:hint="eastAsia"/>
          <w:szCs w:val="21"/>
        </w:rPr>
        <w:t>链金融</w:t>
      </w:r>
      <w:proofErr w:type="gramEnd"/>
      <w:r w:rsidRPr="00DF2E4F">
        <w:rPr>
          <w:rFonts w:ascii="宋体" w:eastAsia="宋体" w:hAnsi="宋体" w:hint="eastAsia"/>
          <w:szCs w:val="21"/>
        </w:rPr>
        <w:t>模式，提出了相应的建议。</w:t>
      </w:r>
    </w:p>
    <w:p w14:paraId="352DC82C" w14:textId="62DC9512" w:rsidR="00DF2E4F" w:rsidRPr="00DF2E4F" w:rsidRDefault="00DF2E4F" w:rsidP="00DF2E4F">
      <w:pPr>
        <w:rPr>
          <w:rFonts w:ascii="宋体" w:eastAsia="宋体" w:hAnsi="宋体" w:hint="eastAsia"/>
          <w:szCs w:val="21"/>
        </w:rPr>
      </w:pPr>
      <w:r w:rsidRPr="00DF2E4F">
        <w:rPr>
          <w:rFonts w:ascii="宋体" w:eastAsia="宋体" w:hAnsi="宋体" w:hint="eastAsia"/>
          <w:szCs w:val="21"/>
        </w:rPr>
        <w:t>在文献的一级标题下，文章分为几个部分进行详细讨论。首先，在引言中，作者强调了区块链技术的去中心化、可追溯性和智能合约等特征，这些特性与供应</w:t>
      </w:r>
      <w:proofErr w:type="gramStart"/>
      <w:r w:rsidRPr="00DF2E4F">
        <w:rPr>
          <w:rFonts w:ascii="宋体" w:eastAsia="宋体" w:hAnsi="宋体" w:hint="eastAsia"/>
          <w:szCs w:val="21"/>
        </w:rPr>
        <w:t>链金融</w:t>
      </w:r>
      <w:proofErr w:type="gramEnd"/>
      <w:r w:rsidRPr="00DF2E4F">
        <w:rPr>
          <w:rFonts w:ascii="宋体" w:eastAsia="宋体" w:hAnsi="宋体" w:hint="eastAsia"/>
          <w:szCs w:val="21"/>
        </w:rPr>
        <w:t>的需求高度契合。接着，文章详细介绍了区块链技术的基本概念和发展历程，指出其在供应</w:t>
      </w:r>
      <w:proofErr w:type="gramStart"/>
      <w:r w:rsidRPr="00DF2E4F">
        <w:rPr>
          <w:rFonts w:ascii="宋体" w:eastAsia="宋体" w:hAnsi="宋体" w:hint="eastAsia"/>
          <w:szCs w:val="21"/>
        </w:rPr>
        <w:t>链金融</w:t>
      </w:r>
      <w:proofErr w:type="gramEnd"/>
      <w:r w:rsidRPr="00DF2E4F">
        <w:rPr>
          <w:rFonts w:ascii="宋体" w:eastAsia="宋体" w:hAnsi="宋体" w:hint="eastAsia"/>
          <w:szCs w:val="21"/>
        </w:rPr>
        <w:t>中的应用潜力。然后，作者讨论了供应</w:t>
      </w:r>
      <w:proofErr w:type="gramStart"/>
      <w:r w:rsidRPr="00DF2E4F">
        <w:rPr>
          <w:rFonts w:ascii="宋体" w:eastAsia="宋体" w:hAnsi="宋体" w:hint="eastAsia"/>
          <w:szCs w:val="21"/>
        </w:rPr>
        <w:t>链金融</w:t>
      </w:r>
      <w:proofErr w:type="gramEnd"/>
      <w:r w:rsidRPr="00DF2E4F">
        <w:rPr>
          <w:rFonts w:ascii="宋体" w:eastAsia="宋体" w:hAnsi="宋体" w:hint="eastAsia"/>
          <w:szCs w:val="21"/>
        </w:rPr>
        <w:t>的概念、现状及其面临的挑战，特别是中小企业融资难的问题。最后，文章提出了基于区块链技术的供应</w:t>
      </w:r>
      <w:proofErr w:type="gramStart"/>
      <w:r w:rsidRPr="00DF2E4F">
        <w:rPr>
          <w:rFonts w:ascii="宋体" w:eastAsia="宋体" w:hAnsi="宋体" w:hint="eastAsia"/>
          <w:szCs w:val="21"/>
        </w:rPr>
        <w:t>链金融</w:t>
      </w:r>
      <w:proofErr w:type="gramEnd"/>
      <w:r w:rsidRPr="00DF2E4F">
        <w:rPr>
          <w:rFonts w:ascii="宋体" w:eastAsia="宋体" w:hAnsi="宋体" w:hint="eastAsia"/>
          <w:szCs w:val="21"/>
        </w:rPr>
        <w:t>模式分析，探讨了如何通过区块链技术优化信用授权、信息流整合和风险控制等方面。</w:t>
      </w:r>
    </w:p>
    <w:p w14:paraId="1646CBBD" w14:textId="434FB28C" w:rsidR="00DF2E4F" w:rsidRPr="00DF2E4F" w:rsidRDefault="00DF2E4F" w:rsidP="00DF2E4F">
      <w:pPr>
        <w:ind w:firstLineChars="200" w:firstLine="420"/>
        <w:rPr>
          <w:rFonts w:ascii="宋体" w:eastAsia="宋体" w:hAnsi="宋体" w:hint="eastAsia"/>
          <w:szCs w:val="21"/>
        </w:rPr>
      </w:pPr>
      <w:r w:rsidRPr="00DF2E4F">
        <w:rPr>
          <w:rFonts w:ascii="宋体" w:eastAsia="宋体" w:hAnsi="宋体" w:hint="eastAsia"/>
          <w:szCs w:val="21"/>
        </w:rPr>
        <w:t>在研究方法上，文章采用了文献综述和理论分析相结合的方式。通过对现有文献的梳理，作者们总结了区块链技术与供应</w:t>
      </w:r>
      <w:proofErr w:type="gramStart"/>
      <w:r w:rsidRPr="00DF2E4F">
        <w:rPr>
          <w:rFonts w:ascii="宋体" w:eastAsia="宋体" w:hAnsi="宋体" w:hint="eastAsia"/>
          <w:szCs w:val="21"/>
        </w:rPr>
        <w:t>链金融</w:t>
      </w:r>
      <w:proofErr w:type="gramEnd"/>
      <w:r w:rsidRPr="00DF2E4F">
        <w:rPr>
          <w:rFonts w:ascii="宋体" w:eastAsia="宋体" w:hAnsi="宋体" w:hint="eastAsia"/>
          <w:szCs w:val="21"/>
        </w:rPr>
        <w:t>的结合点，并利用模糊TOPSIS方法对区块链在供应</w:t>
      </w:r>
      <w:proofErr w:type="gramStart"/>
      <w:r w:rsidRPr="00DF2E4F">
        <w:rPr>
          <w:rFonts w:ascii="宋体" w:eastAsia="宋体" w:hAnsi="宋体" w:hint="eastAsia"/>
          <w:szCs w:val="21"/>
        </w:rPr>
        <w:t>链金融</w:t>
      </w:r>
      <w:proofErr w:type="gramEnd"/>
      <w:r w:rsidRPr="00DF2E4F">
        <w:rPr>
          <w:rFonts w:ascii="宋体" w:eastAsia="宋体" w:hAnsi="宋体" w:hint="eastAsia"/>
          <w:szCs w:val="21"/>
        </w:rPr>
        <w:t>中的应用进行了实证分析。这种方法不仅考虑了定量数据，还结合了定性判断，增强了研究的可靠性。</w:t>
      </w:r>
    </w:p>
    <w:p w14:paraId="45B38880" w14:textId="63818AFC" w:rsidR="00DF2E4F" w:rsidRPr="00DF2E4F" w:rsidRDefault="00DF2E4F" w:rsidP="00DF2E4F">
      <w:pPr>
        <w:ind w:firstLineChars="200" w:firstLine="420"/>
        <w:rPr>
          <w:rFonts w:ascii="宋体" w:eastAsia="宋体" w:hAnsi="宋体" w:hint="eastAsia"/>
          <w:szCs w:val="21"/>
        </w:rPr>
      </w:pPr>
      <w:r w:rsidRPr="00DF2E4F">
        <w:rPr>
          <w:rFonts w:ascii="宋体" w:eastAsia="宋体" w:hAnsi="宋体" w:hint="eastAsia"/>
          <w:szCs w:val="21"/>
        </w:rPr>
        <w:t>文章的创新之处在于，它将区块链技术与供应</w:t>
      </w:r>
      <w:proofErr w:type="gramStart"/>
      <w:r w:rsidRPr="00DF2E4F">
        <w:rPr>
          <w:rFonts w:ascii="宋体" w:eastAsia="宋体" w:hAnsi="宋体" w:hint="eastAsia"/>
          <w:szCs w:val="21"/>
        </w:rPr>
        <w:t>链金融</w:t>
      </w:r>
      <w:proofErr w:type="gramEnd"/>
      <w:r w:rsidRPr="00DF2E4F">
        <w:rPr>
          <w:rFonts w:ascii="宋体" w:eastAsia="宋体" w:hAnsi="宋体" w:hint="eastAsia"/>
          <w:szCs w:val="21"/>
        </w:rPr>
        <w:t>的结合进行了深入探讨，提出了具体的优化方案，尤其是在中小企业融资难的问题上，提供了新的视角和解决思路。然而，文章也存在一些不足之处。首先，虽然提出了理论框架，但缺乏实际案例的支持，导致理论与实践之间的联系不够紧密。其次，文章对区块链技术在实际应用中可能面临的挑战和风险评估不够全面，未来研究可以更加深入地探讨这些问题。</w:t>
      </w:r>
    </w:p>
    <w:p w14:paraId="0C3B4A4B" w14:textId="13886C5F" w:rsidR="00DF2E4F" w:rsidRPr="00C66AB5" w:rsidRDefault="00DF2E4F" w:rsidP="00DF2E4F">
      <w:pPr>
        <w:ind w:firstLineChars="200" w:firstLine="420"/>
        <w:rPr>
          <w:rFonts w:ascii="宋体" w:eastAsia="宋体" w:hAnsi="宋体"/>
          <w:szCs w:val="21"/>
        </w:rPr>
      </w:pPr>
      <w:r w:rsidRPr="00C66AB5">
        <w:rPr>
          <w:rFonts w:ascii="宋体" w:eastAsia="宋体" w:hAnsi="宋体" w:hint="eastAsia"/>
          <w:szCs w:val="21"/>
        </w:rPr>
        <w:t>整体来看，这篇论文为我们提供了一个关于区块链技术如何改善供应</w:t>
      </w:r>
      <w:proofErr w:type="gramStart"/>
      <w:r w:rsidRPr="00C66AB5">
        <w:rPr>
          <w:rFonts w:ascii="宋体" w:eastAsia="宋体" w:hAnsi="宋体" w:hint="eastAsia"/>
          <w:szCs w:val="21"/>
        </w:rPr>
        <w:t>链金融</w:t>
      </w:r>
      <w:proofErr w:type="gramEnd"/>
      <w:r w:rsidRPr="00C66AB5">
        <w:rPr>
          <w:rFonts w:ascii="宋体" w:eastAsia="宋体" w:hAnsi="宋体" w:hint="eastAsia"/>
          <w:szCs w:val="21"/>
        </w:rPr>
        <w:t>的清晰框架。通过对区块链技术的深入分析，作者们展示了其在解决中小企业融资难题方面的潜力。文章的亮点在于提出了一个可行的模型，帮助企业在复杂的经济环境中找到新的发展路径。这不仅为学术界提供了新的研究方向，也为实践中的企业提供了宝贵的参考。区块链技术的引入，或许能够为未来的供应</w:t>
      </w:r>
      <w:proofErr w:type="gramStart"/>
      <w:r w:rsidRPr="00C66AB5">
        <w:rPr>
          <w:rFonts w:ascii="宋体" w:eastAsia="宋体" w:hAnsi="宋体" w:hint="eastAsia"/>
          <w:szCs w:val="21"/>
        </w:rPr>
        <w:t>链金融</w:t>
      </w:r>
      <w:proofErr w:type="gramEnd"/>
      <w:r w:rsidRPr="00C66AB5">
        <w:rPr>
          <w:rFonts w:ascii="宋体" w:eastAsia="宋体" w:hAnsi="宋体" w:hint="eastAsia"/>
          <w:szCs w:val="21"/>
        </w:rPr>
        <w:t>带来一场革命，帮助更多中小企业走出融资困境，实现可持续发展。</w:t>
      </w:r>
    </w:p>
    <w:p w14:paraId="3CB4047C" w14:textId="77777777" w:rsidR="00DF2E4F" w:rsidRPr="00C66AB5" w:rsidRDefault="00DF2E4F" w:rsidP="00DF2E4F">
      <w:pPr>
        <w:ind w:firstLineChars="200" w:firstLine="420"/>
        <w:rPr>
          <w:rFonts w:ascii="宋体" w:eastAsia="宋体" w:hAnsi="宋体"/>
          <w:szCs w:val="21"/>
        </w:rPr>
      </w:pPr>
    </w:p>
    <w:p w14:paraId="2DF39C39" w14:textId="77777777" w:rsidR="00DF2E4F" w:rsidRPr="00C66AB5" w:rsidRDefault="00DF2E4F" w:rsidP="00DF2E4F">
      <w:pPr>
        <w:ind w:firstLineChars="200" w:firstLine="420"/>
        <w:rPr>
          <w:rFonts w:ascii="宋体" w:eastAsia="宋体" w:hAnsi="宋体"/>
          <w:szCs w:val="21"/>
        </w:rPr>
      </w:pPr>
    </w:p>
    <w:p w14:paraId="6E004142" w14:textId="77777777" w:rsidR="00DF2E4F" w:rsidRPr="00C66AB5" w:rsidRDefault="00DF2E4F" w:rsidP="00DF2E4F">
      <w:pPr>
        <w:ind w:firstLineChars="200" w:firstLine="420"/>
        <w:rPr>
          <w:rFonts w:ascii="宋体" w:eastAsia="宋体" w:hAnsi="宋体"/>
          <w:szCs w:val="21"/>
        </w:rPr>
      </w:pPr>
    </w:p>
    <w:p w14:paraId="628CB490" w14:textId="77777777" w:rsidR="00DF2E4F" w:rsidRPr="00C66AB5" w:rsidRDefault="00DF2E4F" w:rsidP="00DF2E4F">
      <w:pPr>
        <w:ind w:firstLineChars="200" w:firstLine="420"/>
        <w:rPr>
          <w:rFonts w:ascii="宋体" w:eastAsia="宋体" w:hAnsi="宋体"/>
          <w:szCs w:val="21"/>
        </w:rPr>
      </w:pPr>
    </w:p>
    <w:p w14:paraId="241FE77C" w14:textId="77777777" w:rsidR="00DF2E4F" w:rsidRPr="00C66AB5" w:rsidRDefault="00DF2E4F" w:rsidP="00DF2E4F">
      <w:pPr>
        <w:ind w:firstLineChars="200" w:firstLine="420"/>
        <w:rPr>
          <w:rFonts w:ascii="宋体" w:eastAsia="宋体" w:hAnsi="宋体"/>
          <w:szCs w:val="21"/>
        </w:rPr>
      </w:pPr>
    </w:p>
    <w:p w14:paraId="594CC131" w14:textId="167F4BE4" w:rsidR="00DF2E4F" w:rsidRPr="00C66AB5" w:rsidRDefault="006F60FE" w:rsidP="006F60FE">
      <w:pPr>
        <w:rPr>
          <w:rFonts w:ascii="宋体" w:eastAsia="宋体" w:hAnsi="宋体" w:hint="eastAsia"/>
          <w:szCs w:val="21"/>
        </w:rPr>
      </w:pPr>
      <w:r w:rsidRPr="00C66AB5">
        <w:rPr>
          <w:rFonts w:ascii="宋体" w:eastAsia="宋体" w:hAnsi="宋体" w:hint="eastAsia"/>
          <w:szCs w:val="21"/>
        </w:rPr>
        <w:lastRenderedPageBreak/>
        <w:t>读书笔</w:t>
      </w:r>
      <w:r w:rsidR="00DF2E4F" w:rsidRPr="00C66AB5">
        <w:rPr>
          <w:rFonts w:ascii="宋体" w:eastAsia="宋体" w:hAnsi="宋体" w:hint="eastAsia"/>
          <w:szCs w:val="21"/>
        </w:rPr>
        <w:t>记3</w:t>
      </w:r>
    </w:p>
    <w:p w14:paraId="2BE81049" w14:textId="77777777" w:rsidR="00DF2E4F" w:rsidRPr="00C66AB5" w:rsidRDefault="006F60FE">
      <w:pPr>
        <w:rPr>
          <w:rFonts w:ascii="宋体" w:eastAsia="宋体" w:hAnsi="宋体"/>
          <w:szCs w:val="21"/>
        </w:rPr>
      </w:pPr>
      <w:r w:rsidRPr="00C66AB5">
        <w:rPr>
          <w:rFonts w:ascii="宋体" w:eastAsia="宋体" w:hAnsi="宋体" w:hint="eastAsia"/>
          <w:szCs w:val="21"/>
        </w:rPr>
        <w:t>论文题目：</w:t>
      </w:r>
      <w:r w:rsidR="00DF2E4F" w:rsidRPr="00C66AB5">
        <w:rPr>
          <w:rFonts w:ascii="宋体" w:eastAsia="宋体" w:hAnsi="宋体"/>
          <w:szCs w:val="21"/>
        </w:rPr>
        <w:t>区块链赋能农产品供应</w:t>
      </w:r>
      <w:proofErr w:type="gramStart"/>
      <w:r w:rsidR="00DF2E4F" w:rsidRPr="00C66AB5">
        <w:rPr>
          <w:rFonts w:ascii="宋体" w:eastAsia="宋体" w:hAnsi="宋体"/>
          <w:szCs w:val="21"/>
        </w:rPr>
        <w:t>链金融</w:t>
      </w:r>
      <w:proofErr w:type="gramEnd"/>
      <w:r w:rsidR="00DF2E4F" w:rsidRPr="00C66AB5">
        <w:rPr>
          <w:rFonts w:ascii="宋体" w:eastAsia="宋体" w:hAnsi="宋体"/>
          <w:szCs w:val="21"/>
        </w:rPr>
        <w:t>的数字化转型</w:t>
      </w:r>
    </w:p>
    <w:p w14:paraId="2F765AD5" w14:textId="4F8201D2" w:rsidR="00012CFE" w:rsidRPr="00C66AB5" w:rsidRDefault="00DF2E4F">
      <w:pPr>
        <w:rPr>
          <w:rFonts w:ascii="宋体" w:eastAsia="宋体" w:hAnsi="宋体"/>
          <w:szCs w:val="21"/>
        </w:rPr>
      </w:pPr>
      <w:r w:rsidRPr="00C66AB5">
        <w:rPr>
          <w:rFonts w:ascii="宋体" w:eastAsia="宋体" w:hAnsi="宋体"/>
          <w:szCs w:val="21"/>
        </w:rPr>
        <w:t>摘 要：农产品供应</w:t>
      </w:r>
      <w:proofErr w:type="gramStart"/>
      <w:r w:rsidRPr="00C66AB5">
        <w:rPr>
          <w:rFonts w:ascii="宋体" w:eastAsia="宋体" w:hAnsi="宋体"/>
          <w:szCs w:val="21"/>
        </w:rPr>
        <w:t>链金融对纾</w:t>
      </w:r>
      <w:proofErr w:type="gramEnd"/>
      <w:r w:rsidRPr="00C66AB5">
        <w:rPr>
          <w:rFonts w:ascii="宋体" w:eastAsia="宋体" w:hAnsi="宋体"/>
          <w:szCs w:val="21"/>
        </w:rPr>
        <w:t>困“三农”融资</w:t>
      </w:r>
      <w:proofErr w:type="gramStart"/>
      <w:r w:rsidRPr="00C66AB5">
        <w:rPr>
          <w:rFonts w:ascii="宋体" w:eastAsia="宋体" w:hAnsi="宋体"/>
          <w:szCs w:val="21"/>
        </w:rPr>
        <w:t>难意义</w:t>
      </w:r>
      <w:proofErr w:type="gramEnd"/>
      <w:r w:rsidRPr="00C66AB5">
        <w:rPr>
          <w:rFonts w:ascii="宋体" w:eastAsia="宋体" w:hAnsi="宋体"/>
          <w:szCs w:val="21"/>
        </w:rPr>
        <w:t>重大。本文基于演化博弈理论，构建了传统农产品供应</w:t>
      </w:r>
      <w:proofErr w:type="gramStart"/>
      <w:r w:rsidRPr="00C66AB5">
        <w:rPr>
          <w:rFonts w:ascii="宋体" w:eastAsia="宋体" w:hAnsi="宋体"/>
          <w:szCs w:val="21"/>
        </w:rPr>
        <w:t>链金融下</w:t>
      </w:r>
      <w:proofErr w:type="gramEnd"/>
      <w:r w:rsidRPr="00C66AB5">
        <w:rPr>
          <w:rFonts w:ascii="宋体" w:eastAsia="宋体" w:hAnsi="宋体"/>
          <w:szCs w:val="21"/>
        </w:rPr>
        <w:t>的演化博弈模型，探究制约传统农产品供应</w:t>
      </w:r>
      <w:proofErr w:type="gramStart"/>
      <w:r w:rsidRPr="00C66AB5">
        <w:rPr>
          <w:rFonts w:ascii="宋体" w:eastAsia="宋体" w:hAnsi="宋体"/>
          <w:szCs w:val="21"/>
        </w:rPr>
        <w:t>链金融</w:t>
      </w:r>
      <w:proofErr w:type="gramEnd"/>
      <w:r w:rsidRPr="00C66AB5">
        <w:rPr>
          <w:rFonts w:ascii="宋体" w:eastAsia="宋体" w:hAnsi="宋体"/>
          <w:szCs w:val="21"/>
        </w:rPr>
        <w:t>的影响因素。然后构建了基于区块链的农产品供应</w:t>
      </w:r>
      <w:proofErr w:type="gramStart"/>
      <w:r w:rsidRPr="00C66AB5">
        <w:rPr>
          <w:rFonts w:ascii="宋体" w:eastAsia="宋体" w:hAnsi="宋体"/>
          <w:szCs w:val="21"/>
        </w:rPr>
        <w:t>链金融</w:t>
      </w:r>
      <w:proofErr w:type="gramEnd"/>
      <w:r w:rsidRPr="00C66AB5">
        <w:rPr>
          <w:rFonts w:ascii="宋体" w:eastAsia="宋体" w:hAnsi="宋体"/>
          <w:szCs w:val="21"/>
        </w:rPr>
        <w:t>的演化博弈模型，</w:t>
      </w:r>
      <w:proofErr w:type="gramStart"/>
      <w:r w:rsidRPr="00C66AB5">
        <w:rPr>
          <w:rFonts w:ascii="宋体" w:eastAsia="宋体" w:hAnsi="宋体"/>
          <w:szCs w:val="21"/>
        </w:rPr>
        <w:t>分析区</w:t>
      </w:r>
      <w:proofErr w:type="gramEnd"/>
      <w:r w:rsidRPr="00C66AB5">
        <w:rPr>
          <w:rFonts w:ascii="宋体" w:eastAsia="宋体" w:hAnsi="宋体"/>
          <w:szCs w:val="21"/>
        </w:rPr>
        <w:t>块链赋能传统农产品供应</w:t>
      </w:r>
      <w:proofErr w:type="gramStart"/>
      <w:r w:rsidRPr="00C66AB5">
        <w:rPr>
          <w:rFonts w:ascii="宋体" w:eastAsia="宋体" w:hAnsi="宋体"/>
          <w:szCs w:val="21"/>
        </w:rPr>
        <w:t>链金融</w:t>
      </w:r>
      <w:proofErr w:type="gramEnd"/>
      <w:r w:rsidRPr="00C66AB5">
        <w:rPr>
          <w:rFonts w:ascii="宋体" w:eastAsia="宋体" w:hAnsi="宋体"/>
          <w:szCs w:val="21"/>
        </w:rPr>
        <w:t>的作用机制，并进一步借助现实案例为该机制提供经验证据。研究发现：（1）在传统农产品供应</w:t>
      </w:r>
      <w:proofErr w:type="gramStart"/>
      <w:r w:rsidRPr="00C66AB5">
        <w:rPr>
          <w:rFonts w:ascii="宋体" w:eastAsia="宋体" w:hAnsi="宋体"/>
          <w:szCs w:val="21"/>
        </w:rPr>
        <w:t>链金融</w:t>
      </w:r>
      <w:proofErr w:type="gramEnd"/>
      <w:r w:rsidRPr="00C66AB5">
        <w:rPr>
          <w:rFonts w:ascii="宋体" w:eastAsia="宋体" w:hAnsi="宋体"/>
          <w:szCs w:val="21"/>
        </w:rPr>
        <w:t>上，农户联合骗贷利益分配比率、农户联合骗贷的声誉损失、银行监管能力是影响农户联合骗贷的主要因素；（2）在基于区块链的农产品供应</w:t>
      </w:r>
      <w:proofErr w:type="gramStart"/>
      <w:r w:rsidRPr="00C66AB5">
        <w:rPr>
          <w:rFonts w:ascii="宋体" w:eastAsia="宋体" w:hAnsi="宋体"/>
          <w:szCs w:val="21"/>
        </w:rPr>
        <w:t>链金融</w:t>
      </w:r>
      <w:proofErr w:type="gramEnd"/>
      <w:r w:rsidRPr="00C66AB5">
        <w:rPr>
          <w:rFonts w:ascii="宋体" w:eastAsia="宋体" w:hAnsi="宋体"/>
          <w:szCs w:val="21"/>
        </w:rPr>
        <w:t>上，区块链通过降低农户联合骗贷利益分配比率、增大农户联合骗贷的损失、提高银行发现农户联合骗贷的概率，抑制了农户联合骗贷行为，进而赋能传统农产品供应链金融，有效解开了农户守约却难以得到银行贷款的悖论。</w:t>
      </w:r>
      <w:r w:rsidRPr="00C66AB5">
        <w:rPr>
          <w:rFonts w:ascii="宋体" w:eastAsia="宋体" w:hAnsi="宋体"/>
          <w:szCs w:val="21"/>
        </w:rPr>
        <w:br/>
        <w:t>关键词：区块链；农产品供应链金融；银行；农户；联合骗贷</w:t>
      </w:r>
    </w:p>
    <w:p w14:paraId="4AC875AF" w14:textId="77777777" w:rsidR="00DF2E4F" w:rsidRPr="00DF2E4F" w:rsidRDefault="00DF2E4F" w:rsidP="00DF2E4F">
      <w:pPr>
        <w:ind w:firstLineChars="200" w:firstLine="420"/>
        <w:rPr>
          <w:rFonts w:ascii="宋体" w:eastAsia="宋体" w:hAnsi="宋体"/>
          <w:szCs w:val="21"/>
        </w:rPr>
      </w:pPr>
      <w:r w:rsidRPr="00DF2E4F">
        <w:rPr>
          <w:rFonts w:ascii="宋体" w:eastAsia="宋体" w:hAnsi="宋体"/>
          <w:szCs w:val="21"/>
        </w:rPr>
        <w:t>在阅读了向阳和王鹏的论文《区块链赋能农产品供应链金融的数字化转型》后，我对区块链技术在农产品供应</w:t>
      </w:r>
      <w:proofErr w:type="gramStart"/>
      <w:r w:rsidRPr="00DF2E4F">
        <w:rPr>
          <w:rFonts w:ascii="宋体" w:eastAsia="宋体" w:hAnsi="宋体"/>
          <w:szCs w:val="21"/>
        </w:rPr>
        <w:t>链金融</w:t>
      </w:r>
      <w:proofErr w:type="gramEnd"/>
      <w:r w:rsidRPr="00DF2E4F">
        <w:rPr>
          <w:rFonts w:ascii="宋体" w:eastAsia="宋体" w:hAnsi="宋体"/>
          <w:szCs w:val="21"/>
        </w:rPr>
        <w:t>中的应用有了更深入的理解。文章探讨了如何通过区块链技术解决农产品供应</w:t>
      </w:r>
      <w:proofErr w:type="gramStart"/>
      <w:r w:rsidRPr="00DF2E4F">
        <w:rPr>
          <w:rFonts w:ascii="宋体" w:eastAsia="宋体" w:hAnsi="宋体"/>
          <w:szCs w:val="21"/>
        </w:rPr>
        <w:t>链金融</w:t>
      </w:r>
      <w:proofErr w:type="gramEnd"/>
      <w:r w:rsidRPr="00DF2E4F">
        <w:rPr>
          <w:rFonts w:ascii="宋体" w:eastAsia="宋体" w:hAnsi="宋体"/>
          <w:szCs w:val="21"/>
        </w:rPr>
        <w:t>中的联合骗贷问题，进而推动农产品供应链的数字化转型。这不仅为农户融资提供了新的思路，也为整个农业经济的发展注入了新的活力。</w:t>
      </w:r>
    </w:p>
    <w:p w14:paraId="075795C4" w14:textId="77777777" w:rsidR="00DF2E4F" w:rsidRPr="00DF2E4F" w:rsidRDefault="00DF2E4F" w:rsidP="00DF2E4F">
      <w:pPr>
        <w:ind w:firstLineChars="200" w:firstLine="420"/>
        <w:rPr>
          <w:rFonts w:ascii="宋体" w:eastAsia="宋体" w:hAnsi="宋体"/>
          <w:szCs w:val="21"/>
        </w:rPr>
      </w:pPr>
      <w:r w:rsidRPr="00DF2E4F">
        <w:rPr>
          <w:rFonts w:ascii="宋体" w:eastAsia="宋体" w:hAnsi="宋体"/>
          <w:szCs w:val="21"/>
        </w:rPr>
        <w:t>摘要部分清晰地指出，农产品供应</w:t>
      </w:r>
      <w:proofErr w:type="gramStart"/>
      <w:r w:rsidRPr="00DF2E4F">
        <w:rPr>
          <w:rFonts w:ascii="宋体" w:eastAsia="宋体" w:hAnsi="宋体"/>
          <w:szCs w:val="21"/>
        </w:rPr>
        <w:t>链金融</w:t>
      </w:r>
      <w:proofErr w:type="gramEnd"/>
      <w:r w:rsidRPr="00DF2E4F">
        <w:rPr>
          <w:rFonts w:ascii="宋体" w:eastAsia="宋体" w:hAnsi="宋体"/>
          <w:szCs w:val="21"/>
        </w:rPr>
        <w:t>在缓解“三农”融资难问题上具有重要意义。文章基于演化博弈理论，构建了传统农产品供应</w:t>
      </w:r>
      <w:proofErr w:type="gramStart"/>
      <w:r w:rsidRPr="00DF2E4F">
        <w:rPr>
          <w:rFonts w:ascii="宋体" w:eastAsia="宋体" w:hAnsi="宋体"/>
          <w:szCs w:val="21"/>
        </w:rPr>
        <w:t>链金融</w:t>
      </w:r>
      <w:proofErr w:type="gramEnd"/>
      <w:r w:rsidRPr="00DF2E4F">
        <w:rPr>
          <w:rFonts w:ascii="宋体" w:eastAsia="宋体" w:hAnsi="宋体"/>
          <w:szCs w:val="21"/>
        </w:rPr>
        <w:t>的博弈模型，探讨了制约其发展的因素。随后，作者们又构建了基于区块链的农产品供应</w:t>
      </w:r>
      <w:proofErr w:type="gramStart"/>
      <w:r w:rsidRPr="00DF2E4F">
        <w:rPr>
          <w:rFonts w:ascii="宋体" w:eastAsia="宋体" w:hAnsi="宋体"/>
          <w:szCs w:val="21"/>
        </w:rPr>
        <w:t>链金融</w:t>
      </w:r>
      <w:proofErr w:type="gramEnd"/>
      <w:r w:rsidRPr="00DF2E4F">
        <w:rPr>
          <w:rFonts w:ascii="宋体" w:eastAsia="宋体" w:hAnsi="宋体"/>
          <w:szCs w:val="21"/>
        </w:rPr>
        <w:t>模型，分析了区块链如何赋能传统金融模式，并通过实际案例提供了验证。研究结果表明，区块链能够有效降低农户联合骗贷的风险，提升银行的监管能力，从而促进农户的守约行为。</w:t>
      </w:r>
    </w:p>
    <w:p w14:paraId="461935DA" w14:textId="4B0CB03D" w:rsidR="00DF2E4F" w:rsidRPr="00DF2E4F" w:rsidRDefault="00DF2E4F" w:rsidP="00DF2E4F">
      <w:pPr>
        <w:ind w:firstLineChars="200" w:firstLine="420"/>
        <w:rPr>
          <w:rFonts w:ascii="宋体" w:eastAsia="宋体" w:hAnsi="宋体"/>
          <w:szCs w:val="21"/>
        </w:rPr>
      </w:pPr>
      <w:r w:rsidRPr="00DF2E4F">
        <w:rPr>
          <w:rFonts w:ascii="宋体" w:eastAsia="宋体" w:hAnsi="宋体"/>
          <w:szCs w:val="21"/>
        </w:rPr>
        <w:t>首先，在引言中，作者强调了乡村振兴与完善农产品供应</w:t>
      </w:r>
      <w:proofErr w:type="gramStart"/>
      <w:r w:rsidRPr="00DF2E4F">
        <w:rPr>
          <w:rFonts w:ascii="宋体" w:eastAsia="宋体" w:hAnsi="宋体"/>
          <w:szCs w:val="21"/>
        </w:rPr>
        <w:t>链金融</w:t>
      </w:r>
      <w:proofErr w:type="gramEnd"/>
      <w:r w:rsidRPr="00DF2E4F">
        <w:rPr>
          <w:rFonts w:ascii="宋体" w:eastAsia="宋体" w:hAnsi="宋体"/>
          <w:szCs w:val="21"/>
        </w:rPr>
        <w:t>之间的关系，并指出联合骗贷是当前农产品供应</w:t>
      </w:r>
      <w:proofErr w:type="gramStart"/>
      <w:r w:rsidRPr="00DF2E4F">
        <w:rPr>
          <w:rFonts w:ascii="宋体" w:eastAsia="宋体" w:hAnsi="宋体"/>
          <w:szCs w:val="21"/>
        </w:rPr>
        <w:t>链金融</w:t>
      </w:r>
      <w:proofErr w:type="gramEnd"/>
      <w:r w:rsidRPr="00DF2E4F">
        <w:rPr>
          <w:rFonts w:ascii="宋体" w:eastAsia="宋体" w:hAnsi="宋体"/>
          <w:szCs w:val="21"/>
        </w:rPr>
        <w:t>面临的主要问题。接着，文章详细描述了传统农产品供应</w:t>
      </w:r>
      <w:proofErr w:type="gramStart"/>
      <w:r w:rsidRPr="00DF2E4F">
        <w:rPr>
          <w:rFonts w:ascii="宋体" w:eastAsia="宋体" w:hAnsi="宋体"/>
          <w:szCs w:val="21"/>
        </w:rPr>
        <w:t>链金融</w:t>
      </w:r>
      <w:proofErr w:type="gramEnd"/>
      <w:r w:rsidRPr="00DF2E4F">
        <w:rPr>
          <w:rFonts w:ascii="宋体" w:eastAsia="宋体" w:hAnsi="宋体"/>
          <w:szCs w:val="21"/>
        </w:rPr>
        <w:t>的运作流程，分析了农户和银行之间的博弈关系，指出了内生违约风险和外</w:t>
      </w:r>
      <w:proofErr w:type="gramStart"/>
      <w:r w:rsidRPr="00DF2E4F">
        <w:rPr>
          <w:rFonts w:ascii="宋体" w:eastAsia="宋体" w:hAnsi="宋体"/>
          <w:szCs w:val="21"/>
        </w:rPr>
        <w:t>生联合</w:t>
      </w:r>
      <w:proofErr w:type="gramEnd"/>
      <w:r w:rsidRPr="00DF2E4F">
        <w:rPr>
          <w:rFonts w:ascii="宋体" w:eastAsia="宋体" w:hAnsi="宋体"/>
          <w:szCs w:val="21"/>
        </w:rPr>
        <w:t>骗贷风险对融资的影响。然后，作者探讨了区块链技术的特性，说明其在提高透明度、降低篡改风险方面的优势。最后，文章通过案例分析，展示了区块链在农产品供应</w:t>
      </w:r>
      <w:proofErr w:type="gramStart"/>
      <w:r w:rsidRPr="00DF2E4F">
        <w:rPr>
          <w:rFonts w:ascii="宋体" w:eastAsia="宋体" w:hAnsi="宋体"/>
          <w:szCs w:val="21"/>
        </w:rPr>
        <w:t>链金融</w:t>
      </w:r>
      <w:proofErr w:type="gramEnd"/>
      <w:r w:rsidRPr="00DF2E4F">
        <w:rPr>
          <w:rFonts w:ascii="宋体" w:eastAsia="宋体" w:hAnsi="宋体"/>
          <w:szCs w:val="21"/>
        </w:rPr>
        <w:t>中的实际应用效果。</w:t>
      </w:r>
    </w:p>
    <w:p w14:paraId="5033C822" w14:textId="77777777" w:rsidR="00DF2E4F" w:rsidRPr="00DF2E4F" w:rsidRDefault="00DF2E4F" w:rsidP="00DF2E4F">
      <w:pPr>
        <w:ind w:firstLineChars="200" w:firstLine="420"/>
        <w:rPr>
          <w:rFonts w:ascii="宋体" w:eastAsia="宋体" w:hAnsi="宋体"/>
          <w:szCs w:val="21"/>
        </w:rPr>
      </w:pPr>
      <w:r w:rsidRPr="00DF2E4F">
        <w:rPr>
          <w:rFonts w:ascii="宋体" w:eastAsia="宋体" w:hAnsi="宋体"/>
          <w:szCs w:val="21"/>
        </w:rPr>
        <w:t>在研究方法上，文章采用了演化博弈理论，构建了农户、银行和核心企业之间的博弈模型。通过对模型的分析，作者们探讨了在引入区块链技术前后，参与者的策略如何变化。这种方法使得研究结果更具理论深度和实践意义。</w:t>
      </w:r>
    </w:p>
    <w:p w14:paraId="6D919551" w14:textId="77777777" w:rsidR="00DF2E4F" w:rsidRPr="00DF2E4F" w:rsidRDefault="00DF2E4F" w:rsidP="00DF2E4F">
      <w:pPr>
        <w:ind w:firstLineChars="200" w:firstLine="420"/>
        <w:rPr>
          <w:rFonts w:ascii="宋体" w:eastAsia="宋体" w:hAnsi="宋体"/>
          <w:szCs w:val="21"/>
        </w:rPr>
      </w:pPr>
      <w:r w:rsidRPr="00DF2E4F">
        <w:rPr>
          <w:rFonts w:ascii="宋体" w:eastAsia="宋体" w:hAnsi="宋体"/>
          <w:szCs w:val="21"/>
        </w:rPr>
        <w:t>文章的创新之处在于，它将区块链技术与农产品供应</w:t>
      </w:r>
      <w:proofErr w:type="gramStart"/>
      <w:r w:rsidRPr="00DF2E4F">
        <w:rPr>
          <w:rFonts w:ascii="宋体" w:eastAsia="宋体" w:hAnsi="宋体"/>
          <w:szCs w:val="21"/>
        </w:rPr>
        <w:t>链金融</w:t>
      </w:r>
      <w:proofErr w:type="gramEnd"/>
      <w:r w:rsidRPr="00DF2E4F">
        <w:rPr>
          <w:rFonts w:ascii="宋体" w:eastAsia="宋体" w:hAnsi="宋体"/>
          <w:szCs w:val="21"/>
        </w:rPr>
        <w:t>结合起来，提出了具体的解决方案，尤其是在解决联合骗贷问题上，提供了新的视角和思路。然而，文章也存在一些不足之处。首先，尽管提出了理论框架，但缺乏实际案例的详细分析，导致理论与实践之间的联系不够紧密。其次，文章对区块链技术在实际应用中可能面临的挑战和风险评估不够全面，未来研究可以更加深入地探讨这些问题。</w:t>
      </w:r>
    </w:p>
    <w:p w14:paraId="051A43E2" w14:textId="77777777" w:rsidR="00DF2E4F" w:rsidRPr="00C66AB5" w:rsidRDefault="00DF2E4F" w:rsidP="00DF2E4F">
      <w:pPr>
        <w:ind w:firstLineChars="200" w:firstLine="420"/>
        <w:rPr>
          <w:rFonts w:ascii="宋体" w:eastAsia="宋体" w:hAnsi="宋体"/>
          <w:szCs w:val="21"/>
        </w:rPr>
      </w:pPr>
      <w:r w:rsidRPr="00DF2E4F">
        <w:rPr>
          <w:rFonts w:ascii="宋体" w:eastAsia="宋体" w:hAnsi="宋体"/>
          <w:szCs w:val="21"/>
        </w:rPr>
        <w:t>总体而言，这篇论文为我们提供了一个关于区块链技术如何改善农产品供应</w:t>
      </w:r>
      <w:proofErr w:type="gramStart"/>
      <w:r w:rsidRPr="00DF2E4F">
        <w:rPr>
          <w:rFonts w:ascii="宋体" w:eastAsia="宋体" w:hAnsi="宋体"/>
          <w:szCs w:val="21"/>
        </w:rPr>
        <w:t>链金融</w:t>
      </w:r>
      <w:proofErr w:type="gramEnd"/>
      <w:r w:rsidRPr="00DF2E4F">
        <w:rPr>
          <w:rFonts w:ascii="宋体" w:eastAsia="宋体" w:hAnsi="宋体"/>
          <w:szCs w:val="21"/>
        </w:rPr>
        <w:t>的清晰框架。通过对区块链技术的深入分析，作者们展示了其在解决农户融资难题方面的潜力。文章的亮点在于提出了一个可行的模型，帮助企业在复杂的经济环境中找到新的发展路径。区块链技术的引入，或许能够为未来的农产品供应</w:t>
      </w:r>
      <w:proofErr w:type="gramStart"/>
      <w:r w:rsidRPr="00DF2E4F">
        <w:rPr>
          <w:rFonts w:ascii="宋体" w:eastAsia="宋体" w:hAnsi="宋体"/>
          <w:szCs w:val="21"/>
        </w:rPr>
        <w:t>链金融</w:t>
      </w:r>
      <w:proofErr w:type="gramEnd"/>
      <w:r w:rsidRPr="00DF2E4F">
        <w:rPr>
          <w:rFonts w:ascii="宋体" w:eastAsia="宋体" w:hAnsi="宋体"/>
          <w:szCs w:val="21"/>
        </w:rPr>
        <w:t>带来一场革命，帮助更多农户走出融资困境，实现可持续发展。</w:t>
      </w:r>
    </w:p>
    <w:p w14:paraId="68BC9D17" w14:textId="77777777" w:rsidR="00DF2E4F" w:rsidRPr="00C66AB5" w:rsidRDefault="00DF2E4F" w:rsidP="00DF2E4F">
      <w:pPr>
        <w:ind w:firstLineChars="200" w:firstLine="420"/>
        <w:rPr>
          <w:rFonts w:ascii="宋体" w:eastAsia="宋体" w:hAnsi="宋体"/>
          <w:szCs w:val="21"/>
        </w:rPr>
      </w:pPr>
    </w:p>
    <w:p w14:paraId="7CA9956A" w14:textId="77777777" w:rsidR="00DF2E4F" w:rsidRPr="00C66AB5" w:rsidRDefault="00DF2E4F" w:rsidP="00DF2E4F">
      <w:pPr>
        <w:ind w:firstLineChars="200" w:firstLine="420"/>
        <w:rPr>
          <w:rFonts w:ascii="宋体" w:eastAsia="宋体" w:hAnsi="宋体"/>
          <w:szCs w:val="21"/>
        </w:rPr>
      </w:pPr>
    </w:p>
    <w:p w14:paraId="36D96322" w14:textId="77777777" w:rsidR="00C66AB5" w:rsidRDefault="00C66AB5">
      <w:pPr>
        <w:rPr>
          <w:rFonts w:ascii="宋体" w:eastAsia="宋体" w:hAnsi="宋体"/>
          <w:szCs w:val="21"/>
        </w:rPr>
      </w:pPr>
    </w:p>
    <w:p w14:paraId="04F4BDDE" w14:textId="77777777" w:rsidR="00C66AB5" w:rsidRDefault="00C66AB5">
      <w:pPr>
        <w:rPr>
          <w:rFonts w:ascii="宋体" w:eastAsia="宋体" w:hAnsi="宋体"/>
          <w:szCs w:val="21"/>
        </w:rPr>
      </w:pPr>
    </w:p>
    <w:p w14:paraId="77F0017C" w14:textId="4CBCE046" w:rsidR="00DF2E4F" w:rsidRPr="00C66AB5" w:rsidRDefault="00DF2E4F">
      <w:pPr>
        <w:rPr>
          <w:rFonts w:ascii="宋体" w:eastAsia="宋体" w:hAnsi="宋体"/>
          <w:szCs w:val="21"/>
        </w:rPr>
      </w:pPr>
      <w:r w:rsidRPr="00C66AB5">
        <w:rPr>
          <w:rFonts w:ascii="宋体" w:eastAsia="宋体" w:hAnsi="宋体" w:hint="eastAsia"/>
          <w:szCs w:val="21"/>
        </w:rPr>
        <w:lastRenderedPageBreak/>
        <w:t>读书笔记4</w:t>
      </w:r>
    </w:p>
    <w:p w14:paraId="1F05EAD5" w14:textId="5479CCD9" w:rsidR="00DF2E4F" w:rsidRPr="00C66AB5" w:rsidRDefault="00DF2E4F">
      <w:pPr>
        <w:rPr>
          <w:rFonts w:ascii="宋体" w:eastAsia="宋体" w:hAnsi="宋体" w:hint="eastAsia"/>
          <w:szCs w:val="21"/>
        </w:rPr>
      </w:pPr>
      <w:r w:rsidRPr="00C66AB5">
        <w:rPr>
          <w:rFonts w:ascii="宋体" w:eastAsia="宋体" w:hAnsi="宋体" w:hint="eastAsia"/>
          <w:szCs w:val="21"/>
        </w:rPr>
        <w:t>论文题目：</w:t>
      </w:r>
      <w:r w:rsidR="00265CDA" w:rsidRPr="00C66AB5">
        <w:rPr>
          <w:rFonts w:ascii="宋体" w:eastAsia="宋体" w:hAnsi="宋体" w:hint="eastAsia"/>
          <w:szCs w:val="21"/>
        </w:rPr>
        <w:t>供应</w:t>
      </w:r>
      <w:proofErr w:type="gramStart"/>
      <w:r w:rsidR="00265CDA" w:rsidRPr="00C66AB5">
        <w:rPr>
          <w:rFonts w:ascii="宋体" w:eastAsia="宋体" w:hAnsi="宋体" w:hint="eastAsia"/>
          <w:szCs w:val="21"/>
        </w:rPr>
        <w:t>链金融</w:t>
      </w:r>
      <w:proofErr w:type="gramEnd"/>
      <w:r w:rsidR="00265CDA" w:rsidRPr="00C66AB5">
        <w:rPr>
          <w:rFonts w:ascii="宋体" w:eastAsia="宋体" w:hAnsi="宋体" w:hint="eastAsia"/>
          <w:szCs w:val="21"/>
        </w:rPr>
        <w:t>对零售企业提质增效的影响</w:t>
      </w:r>
    </w:p>
    <w:p w14:paraId="61875399" w14:textId="77777777" w:rsidR="00265CDA" w:rsidRPr="00265CDA" w:rsidRDefault="00265CDA" w:rsidP="00265CDA">
      <w:pPr>
        <w:rPr>
          <w:rFonts w:ascii="宋体" w:eastAsia="宋体" w:hAnsi="宋体"/>
          <w:szCs w:val="21"/>
        </w:rPr>
      </w:pPr>
      <w:r w:rsidRPr="00265CDA">
        <w:rPr>
          <w:rFonts w:ascii="宋体" w:eastAsia="宋体" w:hAnsi="宋体" w:hint="eastAsia"/>
          <w:szCs w:val="21"/>
        </w:rPr>
        <w:t>摘要：供应</w:t>
      </w:r>
      <w:proofErr w:type="gramStart"/>
      <w:r w:rsidRPr="00265CDA">
        <w:rPr>
          <w:rFonts w:ascii="宋体" w:eastAsia="宋体" w:hAnsi="宋体" w:hint="eastAsia"/>
          <w:szCs w:val="21"/>
        </w:rPr>
        <w:t>链金融</w:t>
      </w:r>
      <w:proofErr w:type="gramEnd"/>
      <w:r w:rsidRPr="00265CDA">
        <w:rPr>
          <w:rFonts w:ascii="宋体" w:eastAsia="宋体" w:hAnsi="宋体" w:hint="eastAsia"/>
          <w:szCs w:val="21"/>
        </w:rPr>
        <w:t>运用金融科技手段，整合供应链中的物流、资金流和信息流信息，通过促进产业资本与金融资本的融合发展，优化资源配置。基于2017-2022年上市零售企业年度数据，本文从发展质量和发展效益两个维</w:t>
      </w:r>
      <w:proofErr w:type="gramStart"/>
      <w:r w:rsidRPr="00265CDA">
        <w:rPr>
          <w:rFonts w:ascii="宋体" w:eastAsia="宋体" w:hAnsi="宋体" w:hint="eastAsia"/>
          <w:szCs w:val="21"/>
        </w:rPr>
        <w:t>度分析</w:t>
      </w:r>
      <w:proofErr w:type="gramEnd"/>
      <w:r w:rsidRPr="00265CDA">
        <w:rPr>
          <w:rFonts w:ascii="宋体" w:eastAsia="宋体" w:hAnsi="宋体" w:hint="eastAsia"/>
          <w:szCs w:val="21"/>
        </w:rPr>
        <w:t>来自供应</w:t>
      </w:r>
      <w:proofErr w:type="gramStart"/>
      <w:r w:rsidRPr="00265CDA">
        <w:rPr>
          <w:rFonts w:ascii="宋体" w:eastAsia="宋体" w:hAnsi="宋体" w:hint="eastAsia"/>
          <w:szCs w:val="21"/>
        </w:rPr>
        <w:t>链金融</w:t>
      </w:r>
      <w:proofErr w:type="gramEnd"/>
      <w:r w:rsidRPr="00265CDA">
        <w:rPr>
          <w:rFonts w:ascii="宋体" w:eastAsia="宋体" w:hAnsi="宋体" w:hint="eastAsia"/>
          <w:szCs w:val="21"/>
        </w:rPr>
        <w:t>的影响效应，实证研究发现：供应</w:t>
      </w:r>
      <w:proofErr w:type="gramStart"/>
      <w:r w:rsidRPr="00265CDA">
        <w:rPr>
          <w:rFonts w:ascii="宋体" w:eastAsia="宋体" w:hAnsi="宋体" w:hint="eastAsia"/>
          <w:szCs w:val="21"/>
        </w:rPr>
        <w:t>链金融</w:t>
      </w:r>
      <w:proofErr w:type="gramEnd"/>
      <w:r w:rsidRPr="00265CDA">
        <w:rPr>
          <w:rFonts w:ascii="宋体" w:eastAsia="宋体" w:hAnsi="宋体" w:hint="eastAsia"/>
          <w:szCs w:val="21"/>
        </w:rPr>
        <w:t>业务能够显著提高全要素生产率和收入增长率。结果表明，开展供应</w:t>
      </w:r>
      <w:proofErr w:type="gramStart"/>
      <w:r w:rsidRPr="00265CDA">
        <w:rPr>
          <w:rFonts w:ascii="宋体" w:eastAsia="宋体" w:hAnsi="宋体" w:hint="eastAsia"/>
          <w:szCs w:val="21"/>
        </w:rPr>
        <w:t>链金融</w:t>
      </w:r>
      <w:proofErr w:type="gramEnd"/>
      <w:r w:rsidRPr="00265CDA">
        <w:rPr>
          <w:rFonts w:ascii="宋体" w:eastAsia="宋体" w:hAnsi="宋体" w:hint="eastAsia"/>
          <w:szCs w:val="21"/>
        </w:rPr>
        <w:t>业务有助于零售企业整合供应链资源，发挥系统管理的赋能效应，实现企业“提质增效”。分组检验显示：在社会信任水平较高的地区和零售企业不具有银企关系的情境下，开展供应</w:t>
      </w:r>
      <w:proofErr w:type="gramStart"/>
      <w:r w:rsidRPr="00265CDA">
        <w:rPr>
          <w:rFonts w:ascii="宋体" w:eastAsia="宋体" w:hAnsi="宋体" w:hint="eastAsia"/>
          <w:szCs w:val="21"/>
        </w:rPr>
        <w:t>链金融</w:t>
      </w:r>
      <w:proofErr w:type="gramEnd"/>
      <w:r w:rsidRPr="00265CDA">
        <w:rPr>
          <w:rFonts w:ascii="宋体" w:eastAsia="宋体" w:hAnsi="宋体" w:hint="eastAsia"/>
          <w:szCs w:val="21"/>
        </w:rPr>
        <w:t>对全要素生产率和收入增长率的提高作用更显著。本文为新零售时代背景下零售企业通过开展供应链金融业务实现高质量发展提供了经验证据。</w:t>
      </w:r>
    </w:p>
    <w:p w14:paraId="30DCA382" w14:textId="1159C40E" w:rsidR="00265CDA" w:rsidRPr="00265CDA" w:rsidRDefault="00265CDA" w:rsidP="00265CDA">
      <w:pPr>
        <w:rPr>
          <w:rFonts w:ascii="宋体" w:eastAsia="宋体" w:hAnsi="宋体" w:hint="eastAsia"/>
          <w:szCs w:val="21"/>
        </w:rPr>
      </w:pPr>
      <w:r w:rsidRPr="00265CDA">
        <w:rPr>
          <w:rFonts w:ascii="宋体" w:eastAsia="宋体" w:hAnsi="宋体" w:hint="eastAsia"/>
          <w:szCs w:val="21"/>
        </w:rPr>
        <w:t>关键词：</w:t>
      </w:r>
      <w:hyperlink r:id="rId5" w:tgtFrame="_blank" w:history="1">
        <w:r w:rsidRPr="00265CDA">
          <w:rPr>
            <w:rStyle w:val="a3"/>
            <w:rFonts w:ascii="宋体" w:eastAsia="宋体" w:hAnsi="宋体" w:hint="eastAsia"/>
            <w:szCs w:val="21"/>
          </w:rPr>
          <w:t>供应</w:t>
        </w:r>
        <w:proofErr w:type="gramStart"/>
        <w:r w:rsidRPr="00265CDA">
          <w:rPr>
            <w:rStyle w:val="a3"/>
            <w:rFonts w:ascii="宋体" w:eastAsia="宋体" w:hAnsi="宋体" w:hint="eastAsia"/>
            <w:szCs w:val="21"/>
          </w:rPr>
          <w:t>链金融</w:t>
        </w:r>
        <w:proofErr w:type="gramEnd"/>
        <w:r w:rsidRPr="00265CDA">
          <w:rPr>
            <w:rStyle w:val="a3"/>
            <w:rFonts w:ascii="宋体" w:eastAsia="宋体" w:hAnsi="宋体" w:hint="eastAsia"/>
            <w:szCs w:val="21"/>
          </w:rPr>
          <w:t>;</w:t>
        </w:r>
      </w:hyperlink>
      <w:r w:rsidR="00C66AB5" w:rsidRPr="00C66AB5">
        <w:rPr>
          <w:rFonts w:ascii="宋体" w:eastAsia="宋体" w:hAnsi="宋体" w:hint="eastAsia"/>
          <w:szCs w:val="21"/>
        </w:rPr>
        <w:t xml:space="preserve"> </w:t>
      </w:r>
      <w:hyperlink r:id="rId6" w:tgtFrame="_blank" w:history="1">
        <w:r w:rsidRPr="00265CDA">
          <w:rPr>
            <w:rStyle w:val="a3"/>
            <w:rFonts w:ascii="宋体" w:eastAsia="宋体" w:hAnsi="宋体" w:hint="eastAsia"/>
            <w:szCs w:val="21"/>
          </w:rPr>
          <w:t>提质增效;</w:t>
        </w:r>
      </w:hyperlink>
      <w:r w:rsidR="00C66AB5" w:rsidRPr="00C66AB5">
        <w:rPr>
          <w:rFonts w:ascii="宋体" w:eastAsia="宋体" w:hAnsi="宋体" w:hint="eastAsia"/>
          <w:szCs w:val="21"/>
        </w:rPr>
        <w:t xml:space="preserve"> </w:t>
      </w:r>
      <w:hyperlink r:id="rId7" w:tgtFrame="_blank" w:history="1">
        <w:r w:rsidRPr="00265CDA">
          <w:rPr>
            <w:rStyle w:val="a3"/>
            <w:rFonts w:ascii="宋体" w:eastAsia="宋体" w:hAnsi="宋体" w:hint="eastAsia"/>
            <w:szCs w:val="21"/>
          </w:rPr>
          <w:t>新零售;</w:t>
        </w:r>
      </w:hyperlink>
      <w:r w:rsidR="00C66AB5" w:rsidRPr="00C66AB5">
        <w:rPr>
          <w:rFonts w:ascii="宋体" w:eastAsia="宋体" w:hAnsi="宋体" w:hint="eastAsia"/>
          <w:szCs w:val="21"/>
        </w:rPr>
        <w:t xml:space="preserve"> </w:t>
      </w:r>
      <w:hyperlink r:id="rId8" w:tgtFrame="_blank" w:history="1">
        <w:r w:rsidRPr="00265CDA">
          <w:rPr>
            <w:rStyle w:val="a3"/>
            <w:rFonts w:ascii="宋体" w:eastAsia="宋体" w:hAnsi="宋体" w:hint="eastAsia"/>
            <w:szCs w:val="21"/>
          </w:rPr>
          <w:t>社会信任;</w:t>
        </w:r>
      </w:hyperlink>
      <w:hyperlink r:id="rId9" w:tgtFrame="_blank" w:history="1">
        <w:r w:rsidRPr="00265CDA">
          <w:rPr>
            <w:rStyle w:val="a3"/>
            <w:rFonts w:ascii="宋体" w:eastAsia="宋体" w:hAnsi="宋体" w:hint="eastAsia"/>
            <w:szCs w:val="21"/>
          </w:rPr>
          <w:t>银企关联;</w:t>
        </w:r>
      </w:hyperlink>
    </w:p>
    <w:p w14:paraId="49940792" w14:textId="77777777" w:rsidR="00C66AB5" w:rsidRPr="00C66AB5" w:rsidRDefault="00C66AB5" w:rsidP="00C66AB5">
      <w:pPr>
        <w:ind w:firstLineChars="200" w:firstLine="420"/>
        <w:rPr>
          <w:rFonts w:ascii="宋体" w:eastAsia="宋体" w:hAnsi="宋体"/>
          <w:szCs w:val="21"/>
        </w:rPr>
      </w:pPr>
      <w:r w:rsidRPr="00C66AB5">
        <w:rPr>
          <w:rFonts w:ascii="宋体" w:eastAsia="宋体" w:hAnsi="宋体"/>
          <w:szCs w:val="21"/>
        </w:rPr>
        <w:t>秦晓静的《供应链金融对零售企业提质增效的影响》为我们揭开了供应</w:t>
      </w:r>
      <w:proofErr w:type="gramStart"/>
      <w:r w:rsidRPr="00C66AB5">
        <w:rPr>
          <w:rFonts w:ascii="宋体" w:eastAsia="宋体" w:hAnsi="宋体"/>
          <w:szCs w:val="21"/>
        </w:rPr>
        <w:t>链金融</w:t>
      </w:r>
      <w:proofErr w:type="gramEnd"/>
      <w:r w:rsidRPr="00C66AB5">
        <w:rPr>
          <w:rFonts w:ascii="宋体" w:eastAsia="宋体" w:hAnsi="宋体"/>
          <w:szCs w:val="21"/>
        </w:rPr>
        <w:t>在新零售时代下对零售企业高质量发展的深远影响。通过对2017至2022年上市零售企业的年度数据进行细致分析，文章不仅证实了供应</w:t>
      </w:r>
      <w:proofErr w:type="gramStart"/>
      <w:r w:rsidRPr="00C66AB5">
        <w:rPr>
          <w:rFonts w:ascii="宋体" w:eastAsia="宋体" w:hAnsi="宋体"/>
          <w:szCs w:val="21"/>
        </w:rPr>
        <w:t>链金融</w:t>
      </w:r>
      <w:proofErr w:type="gramEnd"/>
      <w:r w:rsidRPr="00C66AB5">
        <w:rPr>
          <w:rFonts w:ascii="宋体" w:eastAsia="宋体" w:hAnsi="宋体"/>
          <w:szCs w:val="21"/>
        </w:rPr>
        <w:t>在提升企业全要素生产率和收入增长率方面的显著作用，而且揭示了其在不同社会信任水平和银企关联背景下的差异化效应。</w:t>
      </w:r>
    </w:p>
    <w:p w14:paraId="4EF34444" w14:textId="77777777" w:rsidR="00C66AB5" w:rsidRPr="00C66AB5" w:rsidRDefault="00C66AB5" w:rsidP="00C66AB5">
      <w:pPr>
        <w:ind w:firstLineChars="200" w:firstLine="420"/>
        <w:rPr>
          <w:rFonts w:ascii="宋体" w:eastAsia="宋体" w:hAnsi="宋体"/>
          <w:szCs w:val="21"/>
        </w:rPr>
      </w:pPr>
      <w:r w:rsidRPr="00C66AB5">
        <w:rPr>
          <w:rFonts w:ascii="宋体" w:eastAsia="宋体" w:hAnsi="宋体"/>
          <w:szCs w:val="21"/>
        </w:rPr>
        <w:t>文章的核心观点是，供应</w:t>
      </w:r>
      <w:proofErr w:type="gramStart"/>
      <w:r w:rsidRPr="00C66AB5">
        <w:rPr>
          <w:rFonts w:ascii="宋体" w:eastAsia="宋体" w:hAnsi="宋体"/>
          <w:szCs w:val="21"/>
        </w:rPr>
        <w:t>链金融</w:t>
      </w:r>
      <w:proofErr w:type="gramEnd"/>
      <w:r w:rsidRPr="00C66AB5">
        <w:rPr>
          <w:rFonts w:ascii="宋体" w:eastAsia="宋体" w:hAnsi="宋体"/>
          <w:szCs w:val="21"/>
        </w:rPr>
        <w:t>作为一种创新的金融服务模式，能够有效整合供应链中的物流、资金流和信息流，促进产业资本与金融资本的融合发展，优化资源配置。这种整合不仅提升了零售企业的运营效率，而且通过增强系统管理的赋能效应，实现了企业的“提质增效”。特别是在社会信任水平较高的地区，供应</w:t>
      </w:r>
      <w:proofErr w:type="gramStart"/>
      <w:r w:rsidRPr="00C66AB5">
        <w:rPr>
          <w:rFonts w:ascii="宋体" w:eastAsia="宋体" w:hAnsi="宋体"/>
          <w:szCs w:val="21"/>
        </w:rPr>
        <w:t>链金融</w:t>
      </w:r>
      <w:proofErr w:type="gramEnd"/>
      <w:r w:rsidRPr="00C66AB5">
        <w:rPr>
          <w:rFonts w:ascii="宋体" w:eastAsia="宋体" w:hAnsi="宋体"/>
          <w:szCs w:val="21"/>
        </w:rPr>
        <w:t>的正面影响更为显著，这表明社会信任环境对于供应</w:t>
      </w:r>
      <w:proofErr w:type="gramStart"/>
      <w:r w:rsidRPr="00C66AB5">
        <w:rPr>
          <w:rFonts w:ascii="宋体" w:eastAsia="宋体" w:hAnsi="宋体"/>
          <w:szCs w:val="21"/>
        </w:rPr>
        <w:t>链金融</w:t>
      </w:r>
      <w:proofErr w:type="gramEnd"/>
      <w:r w:rsidRPr="00C66AB5">
        <w:rPr>
          <w:rFonts w:ascii="宋体" w:eastAsia="宋体" w:hAnsi="宋体"/>
          <w:szCs w:val="21"/>
        </w:rPr>
        <w:t>发挥作用至关重要。</w:t>
      </w:r>
    </w:p>
    <w:p w14:paraId="658ECD27" w14:textId="77777777" w:rsidR="00C66AB5" w:rsidRPr="00C66AB5" w:rsidRDefault="00C66AB5" w:rsidP="00C66AB5">
      <w:pPr>
        <w:ind w:firstLineChars="200" w:firstLine="420"/>
        <w:rPr>
          <w:rFonts w:ascii="宋体" w:eastAsia="宋体" w:hAnsi="宋体"/>
          <w:szCs w:val="21"/>
        </w:rPr>
      </w:pPr>
      <w:r w:rsidRPr="00C66AB5">
        <w:rPr>
          <w:rFonts w:ascii="宋体" w:eastAsia="宋体" w:hAnsi="宋体"/>
          <w:szCs w:val="21"/>
        </w:rPr>
        <w:t>研究方法上，文章采用了基于双向固定效应的多元回归模型，这种模型能够控制不随时间改变的个体因素和与个体无关的时间因素，从而更准确地估计供应</w:t>
      </w:r>
      <w:proofErr w:type="gramStart"/>
      <w:r w:rsidRPr="00C66AB5">
        <w:rPr>
          <w:rFonts w:ascii="宋体" w:eastAsia="宋体" w:hAnsi="宋体"/>
          <w:szCs w:val="21"/>
        </w:rPr>
        <w:t>链金融</w:t>
      </w:r>
      <w:proofErr w:type="gramEnd"/>
      <w:r w:rsidRPr="00C66AB5">
        <w:rPr>
          <w:rFonts w:ascii="宋体" w:eastAsia="宋体" w:hAnsi="宋体"/>
          <w:szCs w:val="21"/>
        </w:rPr>
        <w:t>对零售企业提质增效的影响。此外，文章还进行了分组检验，进一步探讨了社会信任水平和银企关联性如何调节供应</w:t>
      </w:r>
      <w:proofErr w:type="gramStart"/>
      <w:r w:rsidRPr="00C66AB5">
        <w:rPr>
          <w:rFonts w:ascii="宋体" w:eastAsia="宋体" w:hAnsi="宋体"/>
          <w:szCs w:val="21"/>
        </w:rPr>
        <w:t>链金融</w:t>
      </w:r>
      <w:proofErr w:type="gramEnd"/>
      <w:r w:rsidRPr="00C66AB5">
        <w:rPr>
          <w:rFonts w:ascii="宋体" w:eastAsia="宋体" w:hAnsi="宋体"/>
          <w:szCs w:val="21"/>
        </w:rPr>
        <w:t>的影响。</w:t>
      </w:r>
    </w:p>
    <w:p w14:paraId="326132F3" w14:textId="77777777" w:rsidR="00C66AB5" w:rsidRPr="00C66AB5" w:rsidRDefault="00C66AB5" w:rsidP="00C66AB5">
      <w:pPr>
        <w:ind w:firstLineChars="200" w:firstLine="420"/>
        <w:rPr>
          <w:rFonts w:ascii="宋体" w:eastAsia="宋体" w:hAnsi="宋体"/>
          <w:szCs w:val="21"/>
        </w:rPr>
      </w:pPr>
      <w:r w:rsidRPr="00C66AB5">
        <w:rPr>
          <w:rFonts w:ascii="宋体" w:eastAsia="宋体" w:hAnsi="宋体"/>
          <w:szCs w:val="21"/>
        </w:rPr>
        <w:t>文章的创新之处在于，它不仅从宏观角度分析了供应</w:t>
      </w:r>
      <w:proofErr w:type="gramStart"/>
      <w:r w:rsidRPr="00C66AB5">
        <w:rPr>
          <w:rFonts w:ascii="宋体" w:eastAsia="宋体" w:hAnsi="宋体"/>
          <w:szCs w:val="21"/>
        </w:rPr>
        <w:t>链金融</w:t>
      </w:r>
      <w:proofErr w:type="gramEnd"/>
      <w:r w:rsidRPr="00C66AB5">
        <w:rPr>
          <w:rFonts w:ascii="宋体" w:eastAsia="宋体" w:hAnsi="宋体"/>
          <w:szCs w:val="21"/>
        </w:rPr>
        <w:t>对零售企业的影响，而且深入到了社会信任和银企关联的调节作用，这为理解供应</w:t>
      </w:r>
      <w:proofErr w:type="gramStart"/>
      <w:r w:rsidRPr="00C66AB5">
        <w:rPr>
          <w:rFonts w:ascii="宋体" w:eastAsia="宋体" w:hAnsi="宋体"/>
          <w:szCs w:val="21"/>
        </w:rPr>
        <w:t>链金融</w:t>
      </w:r>
      <w:proofErr w:type="gramEnd"/>
      <w:r w:rsidRPr="00C66AB5">
        <w:rPr>
          <w:rFonts w:ascii="宋体" w:eastAsia="宋体" w:hAnsi="宋体"/>
          <w:szCs w:val="21"/>
        </w:rPr>
        <w:t>在不同环境下的作用提供了新的视角。然而，文章在探讨这些调节因素如何具体影响供应</w:t>
      </w:r>
      <w:proofErr w:type="gramStart"/>
      <w:r w:rsidRPr="00C66AB5">
        <w:rPr>
          <w:rFonts w:ascii="宋体" w:eastAsia="宋体" w:hAnsi="宋体"/>
          <w:szCs w:val="21"/>
        </w:rPr>
        <w:t>链金融</w:t>
      </w:r>
      <w:proofErr w:type="gramEnd"/>
      <w:r w:rsidRPr="00C66AB5">
        <w:rPr>
          <w:rFonts w:ascii="宋体" w:eastAsia="宋体" w:hAnsi="宋体"/>
          <w:szCs w:val="21"/>
        </w:rPr>
        <w:t>效果方面还有待深入，这为未来的研究提供了新的方向。</w:t>
      </w:r>
    </w:p>
    <w:p w14:paraId="55EC6FB0" w14:textId="77777777" w:rsidR="00C66AB5" w:rsidRPr="00C66AB5" w:rsidRDefault="00C66AB5" w:rsidP="00C66AB5">
      <w:pPr>
        <w:ind w:firstLineChars="200" w:firstLine="420"/>
        <w:rPr>
          <w:rFonts w:ascii="宋体" w:eastAsia="宋体" w:hAnsi="宋体"/>
          <w:szCs w:val="21"/>
        </w:rPr>
      </w:pPr>
      <w:r w:rsidRPr="00C66AB5">
        <w:rPr>
          <w:rFonts w:ascii="宋体" w:eastAsia="宋体" w:hAnsi="宋体"/>
          <w:szCs w:val="21"/>
        </w:rPr>
        <w:t>总结而言，这篇文章为我们提供了一个全面的视角，以理解供应</w:t>
      </w:r>
      <w:proofErr w:type="gramStart"/>
      <w:r w:rsidRPr="00C66AB5">
        <w:rPr>
          <w:rFonts w:ascii="宋体" w:eastAsia="宋体" w:hAnsi="宋体"/>
          <w:szCs w:val="21"/>
        </w:rPr>
        <w:t>链金融</w:t>
      </w:r>
      <w:proofErr w:type="gramEnd"/>
      <w:r w:rsidRPr="00C66AB5">
        <w:rPr>
          <w:rFonts w:ascii="宋体" w:eastAsia="宋体" w:hAnsi="宋体"/>
          <w:szCs w:val="21"/>
        </w:rPr>
        <w:t>如何在新零售时代下助力零售企业实现提质增效。它不仅强调了供应</w:t>
      </w:r>
      <w:proofErr w:type="gramStart"/>
      <w:r w:rsidRPr="00C66AB5">
        <w:rPr>
          <w:rFonts w:ascii="宋体" w:eastAsia="宋体" w:hAnsi="宋体"/>
          <w:szCs w:val="21"/>
        </w:rPr>
        <w:t>链金融</w:t>
      </w:r>
      <w:proofErr w:type="gramEnd"/>
      <w:r w:rsidRPr="00C66AB5">
        <w:rPr>
          <w:rFonts w:ascii="宋体" w:eastAsia="宋体" w:hAnsi="宋体"/>
          <w:szCs w:val="21"/>
        </w:rPr>
        <w:t>在提升企业效率和效益方面的重要性，还指出了在特定的社会和金融环境下，供应</w:t>
      </w:r>
      <w:proofErr w:type="gramStart"/>
      <w:r w:rsidRPr="00C66AB5">
        <w:rPr>
          <w:rFonts w:ascii="宋体" w:eastAsia="宋体" w:hAnsi="宋体"/>
          <w:szCs w:val="21"/>
        </w:rPr>
        <w:t>链金融</w:t>
      </w:r>
      <w:proofErr w:type="gramEnd"/>
      <w:r w:rsidRPr="00C66AB5">
        <w:rPr>
          <w:rFonts w:ascii="宋体" w:eastAsia="宋体" w:hAnsi="宋体"/>
          <w:szCs w:val="21"/>
        </w:rPr>
        <w:t>的潜力可以得到更充分的发挥。这对于零售企业来说是一个重要的启示，意味着通过供应链金融，它们可以更好地整合资源，提高市场竞争力，从而在新零售时代中实现可持续发展。</w:t>
      </w:r>
    </w:p>
    <w:p w14:paraId="753C6B2A" w14:textId="2CA4CE88" w:rsidR="00265CDA" w:rsidRPr="00C66AB5" w:rsidRDefault="00265CDA" w:rsidP="00C66AB5">
      <w:pPr>
        <w:rPr>
          <w:rFonts w:ascii="宋体" w:eastAsia="宋体" w:hAnsi="宋体" w:hint="eastAsia"/>
          <w:szCs w:val="21"/>
        </w:rPr>
      </w:pPr>
    </w:p>
    <w:sectPr w:rsidR="00265CDA" w:rsidRPr="00C66AB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E1EEA"/>
    <w:multiLevelType w:val="multilevel"/>
    <w:tmpl w:val="7450B71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BFC4BE2"/>
    <w:multiLevelType w:val="multilevel"/>
    <w:tmpl w:val="E75E873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3576659"/>
    <w:multiLevelType w:val="multilevel"/>
    <w:tmpl w:val="75F26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99C71F8"/>
    <w:multiLevelType w:val="multilevel"/>
    <w:tmpl w:val="F7D2D9BA"/>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CA8708C"/>
    <w:multiLevelType w:val="multilevel"/>
    <w:tmpl w:val="E35E2DC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E1B75F2"/>
    <w:multiLevelType w:val="multilevel"/>
    <w:tmpl w:val="2D5CA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ED860DE"/>
    <w:multiLevelType w:val="multilevel"/>
    <w:tmpl w:val="E726484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BEE4A5A"/>
    <w:multiLevelType w:val="multilevel"/>
    <w:tmpl w:val="2B68A96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64A424D0"/>
    <w:multiLevelType w:val="multilevel"/>
    <w:tmpl w:val="0B309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50A7431"/>
    <w:multiLevelType w:val="multilevel"/>
    <w:tmpl w:val="844A9E7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68C6462"/>
    <w:multiLevelType w:val="multilevel"/>
    <w:tmpl w:val="A0545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8B41D3B"/>
    <w:multiLevelType w:val="multilevel"/>
    <w:tmpl w:val="461627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7677023E"/>
    <w:multiLevelType w:val="multilevel"/>
    <w:tmpl w:val="54C44E0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B0B2D96"/>
    <w:multiLevelType w:val="multilevel"/>
    <w:tmpl w:val="36524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29045535">
    <w:abstractNumId w:val="9"/>
  </w:num>
  <w:num w:numId="2" w16cid:durableId="1653561770">
    <w:abstractNumId w:val="5"/>
  </w:num>
  <w:num w:numId="3" w16cid:durableId="1632786385">
    <w:abstractNumId w:val="0"/>
  </w:num>
  <w:num w:numId="4" w16cid:durableId="1838810107">
    <w:abstractNumId w:val="4"/>
  </w:num>
  <w:num w:numId="5" w16cid:durableId="220218982">
    <w:abstractNumId w:val="8"/>
  </w:num>
  <w:num w:numId="6" w16cid:durableId="1682734276">
    <w:abstractNumId w:val="13"/>
  </w:num>
  <w:num w:numId="7" w16cid:durableId="1943417232">
    <w:abstractNumId w:val="7"/>
  </w:num>
  <w:num w:numId="8" w16cid:durableId="860779004">
    <w:abstractNumId w:val="12"/>
  </w:num>
  <w:num w:numId="9" w16cid:durableId="617295535">
    <w:abstractNumId w:val="2"/>
  </w:num>
  <w:num w:numId="10" w16cid:durableId="1827503406">
    <w:abstractNumId w:val="1"/>
  </w:num>
  <w:num w:numId="11" w16cid:durableId="702363590">
    <w:abstractNumId w:val="3"/>
  </w:num>
  <w:num w:numId="12" w16cid:durableId="168566517">
    <w:abstractNumId w:val="11"/>
  </w:num>
  <w:num w:numId="13" w16cid:durableId="1081298466">
    <w:abstractNumId w:val="10"/>
  </w:num>
  <w:num w:numId="14" w16cid:durableId="106464195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CFE"/>
    <w:rsid w:val="00012CFE"/>
    <w:rsid w:val="00265CDA"/>
    <w:rsid w:val="006976A9"/>
    <w:rsid w:val="006F60FE"/>
    <w:rsid w:val="00C66AB5"/>
    <w:rsid w:val="00DF2E4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AC5B5"/>
  <w15:chartTrackingRefBased/>
  <w15:docId w15:val="{CE52CB53-C799-4050-B3F2-4E3FBFA1C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265CDA"/>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65CDA"/>
    <w:rPr>
      <w:color w:val="0563C1" w:themeColor="hyperlink"/>
      <w:u w:val="single"/>
    </w:rPr>
  </w:style>
  <w:style w:type="character" w:styleId="a4">
    <w:name w:val="Unresolved Mention"/>
    <w:basedOn w:val="a0"/>
    <w:uiPriority w:val="99"/>
    <w:semiHidden/>
    <w:unhideWhenUsed/>
    <w:rsid w:val="00265CDA"/>
    <w:rPr>
      <w:color w:val="605E5C"/>
      <w:shd w:val="clear" w:color="auto" w:fill="E1DFDD"/>
    </w:rPr>
  </w:style>
  <w:style w:type="character" w:customStyle="1" w:styleId="10">
    <w:name w:val="标题 1 字符"/>
    <w:basedOn w:val="a0"/>
    <w:link w:val="1"/>
    <w:uiPriority w:val="9"/>
    <w:rsid w:val="00265CDA"/>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471554">
      <w:bodyDiv w:val="1"/>
      <w:marLeft w:val="0"/>
      <w:marRight w:val="0"/>
      <w:marTop w:val="0"/>
      <w:marBottom w:val="0"/>
      <w:divBdr>
        <w:top w:val="none" w:sz="0" w:space="0" w:color="auto"/>
        <w:left w:val="none" w:sz="0" w:space="0" w:color="auto"/>
        <w:bottom w:val="none" w:sz="0" w:space="0" w:color="auto"/>
        <w:right w:val="none" w:sz="0" w:space="0" w:color="auto"/>
      </w:divBdr>
    </w:div>
    <w:div w:id="180432712">
      <w:bodyDiv w:val="1"/>
      <w:marLeft w:val="0"/>
      <w:marRight w:val="0"/>
      <w:marTop w:val="0"/>
      <w:marBottom w:val="0"/>
      <w:divBdr>
        <w:top w:val="none" w:sz="0" w:space="0" w:color="auto"/>
        <w:left w:val="none" w:sz="0" w:space="0" w:color="auto"/>
        <w:bottom w:val="none" w:sz="0" w:space="0" w:color="auto"/>
        <w:right w:val="none" w:sz="0" w:space="0" w:color="auto"/>
      </w:divBdr>
    </w:div>
    <w:div w:id="322778707">
      <w:bodyDiv w:val="1"/>
      <w:marLeft w:val="0"/>
      <w:marRight w:val="0"/>
      <w:marTop w:val="0"/>
      <w:marBottom w:val="0"/>
      <w:divBdr>
        <w:top w:val="none" w:sz="0" w:space="0" w:color="auto"/>
        <w:left w:val="none" w:sz="0" w:space="0" w:color="auto"/>
        <w:bottom w:val="none" w:sz="0" w:space="0" w:color="auto"/>
        <w:right w:val="none" w:sz="0" w:space="0" w:color="auto"/>
      </w:divBdr>
    </w:div>
    <w:div w:id="346443810">
      <w:bodyDiv w:val="1"/>
      <w:marLeft w:val="0"/>
      <w:marRight w:val="0"/>
      <w:marTop w:val="0"/>
      <w:marBottom w:val="0"/>
      <w:divBdr>
        <w:top w:val="none" w:sz="0" w:space="0" w:color="auto"/>
        <w:left w:val="none" w:sz="0" w:space="0" w:color="auto"/>
        <w:bottom w:val="none" w:sz="0" w:space="0" w:color="auto"/>
        <w:right w:val="none" w:sz="0" w:space="0" w:color="auto"/>
      </w:divBdr>
    </w:div>
    <w:div w:id="403531339">
      <w:bodyDiv w:val="1"/>
      <w:marLeft w:val="0"/>
      <w:marRight w:val="0"/>
      <w:marTop w:val="0"/>
      <w:marBottom w:val="0"/>
      <w:divBdr>
        <w:top w:val="none" w:sz="0" w:space="0" w:color="auto"/>
        <w:left w:val="none" w:sz="0" w:space="0" w:color="auto"/>
        <w:bottom w:val="none" w:sz="0" w:space="0" w:color="auto"/>
        <w:right w:val="none" w:sz="0" w:space="0" w:color="auto"/>
      </w:divBdr>
    </w:div>
    <w:div w:id="1047071700">
      <w:bodyDiv w:val="1"/>
      <w:marLeft w:val="0"/>
      <w:marRight w:val="0"/>
      <w:marTop w:val="0"/>
      <w:marBottom w:val="0"/>
      <w:divBdr>
        <w:top w:val="none" w:sz="0" w:space="0" w:color="auto"/>
        <w:left w:val="none" w:sz="0" w:space="0" w:color="auto"/>
        <w:bottom w:val="none" w:sz="0" w:space="0" w:color="auto"/>
        <w:right w:val="none" w:sz="0" w:space="0" w:color="auto"/>
      </w:divBdr>
    </w:div>
    <w:div w:id="1052732320">
      <w:bodyDiv w:val="1"/>
      <w:marLeft w:val="0"/>
      <w:marRight w:val="0"/>
      <w:marTop w:val="0"/>
      <w:marBottom w:val="0"/>
      <w:divBdr>
        <w:top w:val="none" w:sz="0" w:space="0" w:color="auto"/>
        <w:left w:val="none" w:sz="0" w:space="0" w:color="auto"/>
        <w:bottom w:val="none" w:sz="0" w:space="0" w:color="auto"/>
        <w:right w:val="none" w:sz="0" w:space="0" w:color="auto"/>
      </w:divBdr>
    </w:div>
    <w:div w:id="1063676647">
      <w:bodyDiv w:val="1"/>
      <w:marLeft w:val="0"/>
      <w:marRight w:val="0"/>
      <w:marTop w:val="0"/>
      <w:marBottom w:val="0"/>
      <w:divBdr>
        <w:top w:val="none" w:sz="0" w:space="0" w:color="auto"/>
        <w:left w:val="none" w:sz="0" w:space="0" w:color="auto"/>
        <w:bottom w:val="none" w:sz="0" w:space="0" w:color="auto"/>
        <w:right w:val="none" w:sz="0" w:space="0" w:color="auto"/>
      </w:divBdr>
    </w:div>
    <w:div w:id="1135181171">
      <w:bodyDiv w:val="1"/>
      <w:marLeft w:val="0"/>
      <w:marRight w:val="0"/>
      <w:marTop w:val="0"/>
      <w:marBottom w:val="0"/>
      <w:divBdr>
        <w:top w:val="none" w:sz="0" w:space="0" w:color="auto"/>
        <w:left w:val="none" w:sz="0" w:space="0" w:color="auto"/>
        <w:bottom w:val="none" w:sz="0" w:space="0" w:color="auto"/>
        <w:right w:val="none" w:sz="0" w:space="0" w:color="auto"/>
      </w:divBdr>
    </w:div>
    <w:div w:id="1161775281">
      <w:bodyDiv w:val="1"/>
      <w:marLeft w:val="0"/>
      <w:marRight w:val="0"/>
      <w:marTop w:val="0"/>
      <w:marBottom w:val="0"/>
      <w:divBdr>
        <w:top w:val="none" w:sz="0" w:space="0" w:color="auto"/>
        <w:left w:val="none" w:sz="0" w:space="0" w:color="auto"/>
        <w:bottom w:val="none" w:sz="0" w:space="0" w:color="auto"/>
        <w:right w:val="none" w:sz="0" w:space="0" w:color="auto"/>
      </w:divBdr>
      <w:divsChild>
        <w:div w:id="1346710424">
          <w:marLeft w:val="0"/>
          <w:marRight w:val="0"/>
          <w:marTop w:val="0"/>
          <w:marBottom w:val="0"/>
          <w:divBdr>
            <w:top w:val="none" w:sz="0" w:space="0" w:color="auto"/>
            <w:left w:val="none" w:sz="0" w:space="0" w:color="auto"/>
            <w:bottom w:val="none" w:sz="0" w:space="0" w:color="auto"/>
            <w:right w:val="none" w:sz="0" w:space="0" w:color="auto"/>
          </w:divBdr>
          <w:divsChild>
            <w:div w:id="1880895507">
              <w:marLeft w:val="0"/>
              <w:marRight w:val="0"/>
              <w:marTop w:val="0"/>
              <w:marBottom w:val="0"/>
              <w:divBdr>
                <w:top w:val="none" w:sz="0" w:space="0" w:color="auto"/>
                <w:left w:val="none" w:sz="0" w:space="0" w:color="auto"/>
                <w:bottom w:val="none" w:sz="0" w:space="0" w:color="auto"/>
                <w:right w:val="none" w:sz="0" w:space="0" w:color="auto"/>
              </w:divBdr>
              <w:divsChild>
                <w:div w:id="1116406283">
                  <w:marLeft w:val="0"/>
                  <w:marRight w:val="0"/>
                  <w:marTop w:val="0"/>
                  <w:marBottom w:val="0"/>
                  <w:divBdr>
                    <w:top w:val="none" w:sz="0" w:space="0" w:color="auto"/>
                    <w:left w:val="none" w:sz="0" w:space="0" w:color="auto"/>
                    <w:bottom w:val="none" w:sz="0" w:space="0" w:color="auto"/>
                    <w:right w:val="none" w:sz="0" w:space="0" w:color="auto"/>
                  </w:divBdr>
                  <w:divsChild>
                    <w:div w:id="1572109397">
                      <w:marLeft w:val="0"/>
                      <w:marRight w:val="0"/>
                      <w:marTop w:val="0"/>
                      <w:marBottom w:val="0"/>
                      <w:divBdr>
                        <w:top w:val="none" w:sz="0" w:space="0" w:color="auto"/>
                        <w:left w:val="none" w:sz="0" w:space="0" w:color="auto"/>
                        <w:bottom w:val="none" w:sz="0" w:space="0" w:color="auto"/>
                        <w:right w:val="none" w:sz="0" w:space="0" w:color="auto"/>
                      </w:divBdr>
                      <w:divsChild>
                        <w:div w:id="290553547">
                          <w:marLeft w:val="0"/>
                          <w:marRight w:val="0"/>
                          <w:marTop w:val="0"/>
                          <w:marBottom w:val="0"/>
                          <w:divBdr>
                            <w:top w:val="none" w:sz="0" w:space="0" w:color="auto"/>
                            <w:left w:val="none" w:sz="0" w:space="0" w:color="auto"/>
                            <w:bottom w:val="none" w:sz="0" w:space="0" w:color="auto"/>
                            <w:right w:val="none" w:sz="0" w:space="0" w:color="auto"/>
                          </w:divBdr>
                          <w:divsChild>
                            <w:div w:id="34357069">
                              <w:marLeft w:val="0"/>
                              <w:marRight w:val="0"/>
                              <w:marTop w:val="0"/>
                              <w:marBottom w:val="0"/>
                              <w:divBdr>
                                <w:top w:val="none" w:sz="0" w:space="0" w:color="auto"/>
                                <w:left w:val="none" w:sz="0" w:space="0" w:color="auto"/>
                                <w:bottom w:val="none" w:sz="0" w:space="0" w:color="auto"/>
                                <w:right w:val="none" w:sz="0" w:space="0" w:color="auto"/>
                              </w:divBdr>
                              <w:divsChild>
                                <w:div w:id="2006207270">
                                  <w:marLeft w:val="0"/>
                                  <w:marRight w:val="0"/>
                                  <w:marTop w:val="0"/>
                                  <w:marBottom w:val="0"/>
                                  <w:divBdr>
                                    <w:top w:val="none" w:sz="0" w:space="0" w:color="auto"/>
                                    <w:left w:val="none" w:sz="0" w:space="0" w:color="auto"/>
                                    <w:bottom w:val="none" w:sz="0" w:space="0" w:color="auto"/>
                                    <w:right w:val="none" w:sz="0" w:space="0" w:color="auto"/>
                                  </w:divBdr>
                                  <w:divsChild>
                                    <w:div w:id="1978871037">
                                      <w:marLeft w:val="0"/>
                                      <w:marRight w:val="0"/>
                                      <w:marTop w:val="0"/>
                                      <w:marBottom w:val="0"/>
                                      <w:divBdr>
                                        <w:top w:val="none" w:sz="0" w:space="0" w:color="auto"/>
                                        <w:left w:val="none" w:sz="0" w:space="0" w:color="auto"/>
                                        <w:bottom w:val="none" w:sz="0" w:space="0" w:color="auto"/>
                                        <w:right w:val="none" w:sz="0" w:space="0" w:color="auto"/>
                                      </w:divBdr>
                                      <w:divsChild>
                                        <w:div w:id="879126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25257">
                      <w:marLeft w:val="0"/>
                      <w:marRight w:val="0"/>
                      <w:marTop w:val="0"/>
                      <w:marBottom w:val="0"/>
                      <w:divBdr>
                        <w:top w:val="none" w:sz="0" w:space="0" w:color="auto"/>
                        <w:left w:val="none" w:sz="0" w:space="0" w:color="auto"/>
                        <w:bottom w:val="none" w:sz="0" w:space="0" w:color="auto"/>
                        <w:right w:val="none" w:sz="0" w:space="0" w:color="auto"/>
                      </w:divBdr>
                      <w:divsChild>
                        <w:div w:id="5835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043674">
      <w:bodyDiv w:val="1"/>
      <w:marLeft w:val="0"/>
      <w:marRight w:val="0"/>
      <w:marTop w:val="0"/>
      <w:marBottom w:val="0"/>
      <w:divBdr>
        <w:top w:val="none" w:sz="0" w:space="0" w:color="auto"/>
        <w:left w:val="none" w:sz="0" w:space="0" w:color="auto"/>
        <w:bottom w:val="none" w:sz="0" w:space="0" w:color="auto"/>
        <w:right w:val="none" w:sz="0" w:space="0" w:color="auto"/>
      </w:divBdr>
    </w:div>
    <w:div w:id="1278022957">
      <w:bodyDiv w:val="1"/>
      <w:marLeft w:val="0"/>
      <w:marRight w:val="0"/>
      <w:marTop w:val="0"/>
      <w:marBottom w:val="0"/>
      <w:divBdr>
        <w:top w:val="none" w:sz="0" w:space="0" w:color="auto"/>
        <w:left w:val="none" w:sz="0" w:space="0" w:color="auto"/>
        <w:bottom w:val="none" w:sz="0" w:space="0" w:color="auto"/>
        <w:right w:val="none" w:sz="0" w:space="0" w:color="auto"/>
      </w:divBdr>
    </w:div>
    <w:div w:id="1296519098">
      <w:bodyDiv w:val="1"/>
      <w:marLeft w:val="0"/>
      <w:marRight w:val="0"/>
      <w:marTop w:val="0"/>
      <w:marBottom w:val="0"/>
      <w:divBdr>
        <w:top w:val="none" w:sz="0" w:space="0" w:color="auto"/>
        <w:left w:val="none" w:sz="0" w:space="0" w:color="auto"/>
        <w:bottom w:val="none" w:sz="0" w:space="0" w:color="auto"/>
        <w:right w:val="none" w:sz="0" w:space="0" w:color="auto"/>
      </w:divBdr>
    </w:div>
    <w:div w:id="1364860216">
      <w:bodyDiv w:val="1"/>
      <w:marLeft w:val="0"/>
      <w:marRight w:val="0"/>
      <w:marTop w:val="0"/>
      <w:marBottom w:val="0"/>
      <w:divBdr>
        <w:top w:val="none" w:sz="0" w:space="0" w:color="auto"/>
        <w:left w:val="none" w:sz="0" w:space="0" w:color="auto"/>
        <w:bottom w:val="none" w:sz="0" w:space="0" w:color="auto"/>
        <w:right w:val="none" w:sz="0" w:space="0" w:color="auto"/>
      </w:divBdr>
      <w:divsChild>
        <w:div w:id="188955377">
          <w:marLeft w:val="0"/>
          <w:marRight w:val="0"/>
          <w:marTop w:val="0"/>
          <w:marBottom w:val="0"/>
          <w:divBdr>
            <w:top w:val="none" w:sz="0" w:space="0" w:color="auto"/>
            <w:left w:val="none" w:sz="0" w:space="0" w:color="auto"/>
            <w:bottom w:val="none" w:sz="0" w:space="0" w:color="auto"/>
            <w:right w:val="none" w:sz="0" w:space="0" w:color="auto"/>
          </w:divBdr>
          <w:divsChild>
            <w:div w:id="1860393313">
              <w:marLeft w:val="0"/>
              <w:marRight w:val="0"/>
              <w:marTop w:val="0"/>
              <w:marBottom w:val="0"/>
              <w:divBdr>
                <w:top w:val="none" w:sz="0" w:space="0" w:color="auto"/>
                <w:left w:val="none" w:sz="0" w:space="0" w:color="auto"/>
                <w:bottom w:val="none" w:sz="0" w:space="0" w:color="auto"/>
                <w:right w:val="none" w:sz="0" w:space="0" w:color="auto"/>
              </w:divBdr>
              <w:divsChild>
                <w:div w:id="1013415244">
                  <w:marLeft w:val="0"/>
                  <w:marRight w:val="0"/>
                  <w:marTop w:val="0"/>
                  <w:marBottom w:val="0"/>
                  <w:divBdr>
                    <w:top w:val="none" w:sz="0" w:space="0" w:color="auto"/>
                    <w:left w:val="none" w:sz="0" w:space="0" w:color="auto"/>
                    <w:bottom w:val="none" w:sz="0" w:space="0" w:color="auto"/>
                    <w:right w:val="none" w:sz="0" w:space="0" w:color="auto"/>
                  </w:divBdr>
                  <w:divsChild>
                    <w:div w:id="78064936">
                      <w:marLeft w:val="0"/>
                      <w:marRight w:val="0"/>
                      <w:marTop w:val="0"/>
                      <w:marBottom w:val="0"/>
                      <w:divBdr>
                        <w:top w:val="none" w:sz="0" w:space="0" w:color="auto"/>
                        <w:left w:val="none" w:sz="0" w:space="0" w:color="auto"/>
                        <w:bottom w:val="none" w:sz="0" w:space="0" w:color="auto"/>
                        <w:right w:val="none" w:sz="0" w:space="0" w:color="auto"/>
                      </w:divBdr>
                      <w:divsChild>
                        <w:div w:id="921915201">
                          <w:marLeft w:val="0"/>
                          <w:marRight w:val="0"/>
                          <w:marTop w:val="0"/>
                          <w:marBottom w:val="0"/>
                          <w:divBdr>
                            <w:top w:val="none" w:sz="0" w:space="0" w:color="auto"/>
                            <w:left w:val="none" w:sz="0" w:space="0" w:color="auto"/>
                            <w:bottom w:val="none" w:sz="0" w:space="0" w:color="auto"/>
                            <w:right w:val="none" w:sz="0" w:space="0" w:color="auto"/>
                          </w:divBdr>
                          <w:divsChild>
                            <w:div w:id="1257668008">
                              <w:marLeft w:val="0"/>
                              <w:marRight w:val="0"/>
                              <w:marTop w:val="0"/>
                              <w:marBottom w:val="0"/>
                              <w:divBdr>
                                <w:top w:val="none" w:sz="0" w:space="0" w:color="auto"/>
                                <w:left w:val="none" w:sz="0" w:space="0" w:color="auto"/>
                                <w:bottom w:val="none" w:sz="0" w:space="0" w:color="auto"/>
                                <w:right w:val="none" w:sz="0" w:space="0" w:color="auto"/>
                              </w:divBdr>
                              <w:divsChild>
                                <w:div w:id="385379915">
                                  <w:marLeft w:val="0"/>
                                  <w:marRight w:val="0"/>
                                  <w:marTop w:val="0"/>
                                  <w:marBottom w:val="0"/>
                                  <w:divBdr>
                                    <w:top w:val="none" w:sz="0" w:space="0" w:color="auto"/>
                                    <w:left w:val="none" w:sz="0" w:space="0" w:color="auto"/>
                                    <w:bottom w:val="none" w:sz="0" w:space="0" w:color="auto"/>
                                    <w:right w:val="none" w:sz="0" w:space="0" w:color="auto"/>
                                  </w:divBdr>
                                  <w:divsChild>
                                    <w:div w:id="1785612560">
                                      <w:marLeft w:val="0"/>
                                      <w:marRight w:val="0"/>
                                      <w:marTop w:val="0"/>
                                      <w:marBottom w:val="0"/>
                                      <w:divBdr>
                                        <w:top w:val="none" w:sz="0" w:space="0" w:color="auto"/>
                                        <w:left w:val="none" w:sz="0" w:space="0" w:color="auto"/>
                                        <w:bottom w:val="none" w:sz="0" w:space="0" w:color="auto"/>
                                        <w:right w:val="none" w:sz="0" w:space="0" w:color="auto"/>
                                      </w:divBdr>
                                      <w:divsChild>
                                        <w:div w:id="1781951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70648928">
                      <w:marLeft w:val="0"/>
                      <w:marRight w:val="0"/>
                      <w:marTop w:val="0"/>
                      <w:marBottom w:val="0"/>
                      <w:divBdr>
                        <w:top w:val="none" w:sz="0" w:space="0" w:color="auto"/>
                        <w:left w:val="none" w:sz="0" w:space="0" w:color="auto"/>
                        <w:bottom w:val="none" w:sz="0" w:space="0" w:color="auto"/>
                        <w:right w:val="none" w:sz="0" w:space="0" w:color="auto"/>
                      </w:divBdr>
                      <w:divsChild>
                        <w:div w:id="1822575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72458325">
      <w:bodyDiv w:val="1"/>
      <w:marLeft w:val="0"/>
      <w:marRight w:val="0"/>
      <w:marTop w:val="0"/>
      <w:marBottom w:val="0"/>
      <w:divBdr>
        <w:top w:val="none" w:sz="0" w:space="0" w:color="auto"/>
        <w:left w:val="none" w:sz="0" w:space="0" w:color="auto"/>
        <w:bottom w:val="none" w:sz="0" w:space="0" w:color="auto"/>
        <w:right w:val="none" w:sz="0" w:space="0" w:color="auto"/>
      </w:divBdr>
    </w:div>
    <w:div w:id="1494224602">
      <w:bodyDiv w:val="1"/>
      <w:marLeft w:val="0"/>
      <w:marRight w:val="0"/>
      <w:marTop w:val="0"/>
      <w:marBottom w:val="0"/>
      <w:divBdr>
        <w:top w:val="none" w:sz="0" w:space="0" w:color="auto"/>
        <w:left w:val="none" w:sz="0" w:space="0" w:color="auto"/>
        <w:bottom w:val="none" w:sz="0" w:space="0" w:color="auto"/>
        <w:right w:val="none" w:sz="0" w:space="0" w:color="auto"/>
      </w:divBdr>
    </w:div>
    <w:div w:id="1670281160">
      <w:bodyDiv w:val="1"/>
      <w:marLeft w:val="0"/>
      <w:marRight w:val="0"/>
      <w:marTop w:val="0"/>
      <w:marBottom w:val="0"/>
      <w:divBdr>
        <w:top w:val="none" w:sz="0" w:space="0" w:color="auto"/>
        <w:left w:val="none" w:sz="0" w:space="0" w:color="auto"/>
        <w:bottom w:val="none" w:sz="0" w:space="0" w:color="auto"/>
        <w:right w:val="none" w:sz="0" w:space="0" w:color="auto"/>
      </w:divBdr>
    </w:div>
    <w:div w:id="2048334194">
      <w:bodyDiv w:val="1"/>
      <w:marLeft w:val="0"/>
      <w:marRight w:val="0"/>
      <w:marTop w:val="0"/>
      <w:marBottom w:val="0"/>
      <w:divBdr>
        <w:top w:val="none" w:sz="0" w:space="0" w:color="auto"/>
        <w:left w:val="none" w:sz="0" w:space="0" w:color="auto"/>
        <w:bottom w:val="none" w:sz="0" w:space="0" w:color="auto"/>
        <w:right w:val="none" w:sz="0" w:space="0" w:color="auto"/>
      </w:divBdr>
    </w:div>
    <w:div w:id="2106146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kns.cnki.net/kcms2/keyword/detail?v=Mw9fkKjKljrWcMysyjArgv45SF349oe5aA9z8A5E0C5OBQSTLayFCwgUWokZH6trWw5TXIKje7AShuMvNpB3crW6Hh-34d7tWsdIDx5-QGonbxSyLO8Wzg==&amp;uniplatform=NZKPT&amp;language=CHS" TargetMode="External"/><Relationship Id="rId3" Type="http://schemas.openxmlformats.org/officeDocument/2006/relationships/settings" Target="settings.xml"/><Relationship Id="rId7" Type="http://schemas.openxmlformats.org/officeDocument/2006/relationships/hyperlink" Target="https://kns.cnki.net/kcms2/keyword/detail?v=Mw9fkKjKljrWcMysyjArgv45SF349oe5g2p5VrHaWBuPGzLpfrNzPH9SoyOd8_sjcmzCtMDOrWdCvdM3FJi_Y4t5gkPAYodfqPFCmXCcvOg=&amp;uniplatform=NZKPT&amp;language=CH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ns.cnki.net/kcms2/keyword/detail?v=Mw9fkKjKljrWcMysyjArgv45SF349oe5_9wRlfoT0WoNQ_VrbyqZchRPwb-NYLmlzF40QEAua0Fjr_SdznEM21sJDY8hXjSb5Snw8EY-5vBhC-_Z7xG2fA==&amp;uniplatform=NZKPT&amp;language=CHS" TargetMode="External"/><Relationship Id="rId11" Type="http://schemas.openxmlformats.org/officeDocument/2006/relationships/theme" Target="theme/theme1.xml"/><Relationship Id="rId5" Type="http://schemas.openxmlformats.org/officeDocument/2006/relationships/hyperlink" Target="https://kns.cnki.net/kcms2/keyword/detail?v=Mw9fkKjKljrWcMysyjArgv45SF349oe5yrXHLvwBJW9HZfbNonFzP-nH_Sv_lxgkr9qQFeT58QS2Vfj3y-fihWEsaMhuaa6Gm8qVPWBQWgsdi8sv6iIr_vUFHyeVfspW&amp;uniplatform=NZKPT&amp;language=CHS"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kns.cnki.net/kcms2/keyword/detail?v=Mw9fkKjKljrWcMysyjArgv45SF349oe52kASHJO-QeEyfquGz48DmoJrgYiq931-E-xvZEpznekTaNJzriG9Kjl9QbEisRGM3qzy14ilxAXhxNhuaXTH8w==&amp;uniplatform=NZKPT&amp;language=CHS"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4</Pages>
  <Words>907</Words>
  <Characters>5174</Characters>
  <Application>Microsoft Office Word</Application>
  <DocSecurity>0</DocSecurity>
  <Lines>43</Lines>
  <Paragraphs>12</Paragraphs>
  <ScaleCrop>false</ScaleCrop>
  <Company/>
  <LinksUpToDate>false</LinksUpToDate>
  <CharactersWithSpaces>6069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1801021245@qq.com</dc:creator>
  <cp:keywords/>
  <dc:description/>
  <cp:lastModifiedBy>1801021245@qq.com</cp:lastModifiedBy>
  <cp:revision>1</cp:revision>
  <dcterms:created xsi:type="dcterms:W3CDTF">2024-12-26T13:30:00Z</dcterms:created>
  <dcterms:modified xsi:type="dcterms:W3CDTF">2024-12-26T14:17:00Z</dcterms:modified>
</cp:coreProperties>
</file>