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4DA6B2" w14:textId="47399C84" w:rsidR="003605B7" w:rsidRPr="003605B7" w:rsidRDefault="003605B7" w:rsidP="003605B7">
      <w:pPr>
        <w:spacing w:after="0" w:line="240" w:lineRule="auto"/>
        <w:jc w:val="center"/>
        <w:rPr>
          <w:rFonts w:hint="eastAsia"/>
        </w:rPr>
      </w:pPr>
      <w:r w:rsidRPr="003605B7">
        <w:t>《供应链金融数字化升级的有效路径》读书报告</w:t>
      </w:r>
    </w:p>
    <w:p w14:paraId="1600DC39" w14:textId="359C86FE" w:rsidR="003605B7" w:rsidRPr="003605B7" w:rsidRDefault="003605B7" w:rsidP="003605B7">
      <w:pPr>
        <w:spacing w:after="0" w:line="240" w:lineRule="auto"/>
        <w:rPr>
          <w:rFonts w:hint="eastAsia"/>
        </w:rPr>
      </w:pPr>
      <w:r w:rsidRPr="003605B7">
        <w:t>一、核心观点与研究成果</w:t>
      </w:r>
    </w:p>
    <w:p w14:paraId="28F23DE6" w14:textId="41916629" w:rsidR="003605B7" w:rsidRPr="003605B7" w:rsidRDefault="003605B7" w:rsidP="003605B7">
      <w:pPr>
        <w:spacing w:after="0" w:line="240" w:lineRule="auto"/>
        <w:ind w:firstLineChars="200" w:firstLine="440"/>
        <w:rPr>
          <w:rFonts w:hint="eastAsia"/>
        </w:rPr>
      </w:pPr>
      <w:r w:rsidRPr="003605B7">
        <w:t>该研究聚焦数字经济时代供应</w:t>
      </w:r>
      <w:proofErr w:type="gramStart"/>
      <w:r w:rsidRPr="003605B7">
        <w:t>链金融</w:t>
      </w:r>
      <w:proofErr w:type="gramEnd"/>
      <w:r w:rsidRPr="003605B7">
        <w:t>数字化升级，明确指出解决中小</w:t>
      </w:r>
      <w:proofErr w:type="gramStart"/>
      <w:r w:rsidRPr="003605B7">
        <w:t>微企业</w:t>
      </w:r>
      <w:proofErr w:type="gramEnd"/>
      <w:r w:rsidRPr="003605B7">
        <w:t>金融服务困境的关键在于构建“双链联动”机制，而提升供应</w:t>
      </w:r>
      <w:proofErr w:type="gramStart"/>
      <w:r w:rsidRPr="003605B7">
        <w:t>链金融</w:t>
      </w:r>
      <w:proofErr w:type="gramEnd"/>
      <w:r w:rsidRPr="003605B7">
        <w:t>数字化水平是实现这一机制的核心。研究成果围绕以数据、渠道和生态为抓手提出的一系列措施展开。</w:t>
      </w:r>
    </w:p>
    <w:p w14:paraId="7FD85A04" w14:textId="27213F98" w:rsidR="003605B7" w:rsidRPr="003605B7" w:rsidRDefault="003605B7" w:rsidP="003605B7">
      <w:pPr>
        <w:spacing w:after="0" w:line="240" w:lineRule="auto"/>
        <w:ind w:firstLineChars="200" w:firstLine="440"/>
        <w:rPr>
          <w:rFonts w:hint="eastAsia"/>
        </w:rPr>
      </w:pPr>
      <w:r w:rsidRPr="003605B7">
        <w:t>通过构建协同数据治理框架，能解决数据整合与流动难题，确保数据准确性、安全性等，为数字化供应</w:t>
      </w:r>
      <w:proofErr w:type="gramStart"/>
      <w:r w:rsidRPr="003605B7">
        <w:t>链金融</w:t>
      </w:r>
      <w:proofErr w:type="gramEnd"/>
      <w:r w:rsidRPr="003605B7">
        <w:t>奠定基础。线上线</w:t>
      </w:r>
      <w:proofErr w:type="gramStart"/>
      <w:r w:rsidRPr="003605B7">
        <w:t>下渠道</w:t>
      </w:r>
      <w:proofErr w:type="gramEnd"/>
      <w:r w:rsidRPr="003605B7">
        <w:t>数字化及深度协同</w:t>
      </w:r>
      <w:proofErr w:type="gramStart"/>
      <w:r w:rsidRPr="003605B7">
        <w:t>产业链各环节</w:t>
      </w:r>
      <w:proofErr w:type="gramEnd"/>
      <w:r w:rsidRPr="003605B7">
        <w:t>，可拓展金融渠道、提升效率、强化风险管理，实现</w:t>
      </w:r>
      <w:proofErr w:type="gramStart"/>
      <w:r w:rsidRPr="003605B7">
        <w:t>全渠道</w:t>
      </w:r>
      <w:proofErr w:type="gramEnd"/>
      <w:r w:rsidRPr="003605B7">
        <w:t>联动融合服务体系。产业供应链与金融供应链深度融合、定制</w:t>
      </w:r>
      <w:proofErr w:type="gramStart"/>
      <w:r w:rsidRPr="003605B7">
        <w:t>化金融</w:t>
      </w:r>
      <w:proofErr w:type="gramEnd"/>
      <w:r w:rsidRPr="003605B7">
        <w:t>服务与业务场景深度融合以及开放数字合作生态与升级用户体验等举措，有助于优化生态系统，提供个性化金融服务，推动供应</w:t>
      </w:r>
      <w:proofErr w:type="gramStart"/>
      <w:r w:rsidRPr="003605B7">
        <w:t>链金融</w:t>
      </w:r>
      <w:proofErr w:type="gramEnd"/>
      <w:r w:rsidRPr="003605B7">
        <w:t>全面数字化升级，最终实现产融结合，支持实体经济发展。</w:t>
      </w:r>
    </w:p>
    <w:p w14:paraId="2A0257F2" w14:textId="577B0FFD" w:rsidR="003605B7" w:rsidRPr="003605B7" w:rsidRDefault="003605B7" w:rsidP="003605B7">
      <w:pPr>
        <w:spacing w:after="0" w:line="240" w:lineRule="auto"/>
        <w:rPr>
          <w:rFonts w:hint="eastAsia"/>
        </w:rPr>
      </w:pPr>
      <w:r w:rsidRPr="003605B7">
        <w:t xml:space="preserve"> 二、研究方法的合理性与创新性</w:t>
      </w:r>
    </w:p>
    <w:p w14:paraId="36F4A892" w14:textId="0E4B0256" w:rsidR="003605B7" w:rsidRPr="003605B7" w:rsidRDefault="003605B7" w:rsidP="003605B7">
      <w:pPr>
        <w:spacing w:after="0" w:line="240" w:lineRule="auto"/>
        <w:rPr>
          <w:rFonts w:hint="eastAsia"/>
        </w:rPr>
      </w:pPr>
      <w:r w:rsidRPr="003605B7">
        <w:t xml:space="preserve"> （一）合理性</w:t>
      </w:r>
    </w:p>
    <w:p w14:paraId="292EE2C2" w14:textId="17E8F4F7" w:rsidR="003605B7" w:rsidRDefault="003605B7" w:rsidP="003605B7">
      <w:pPr>
        <w:pStyle w:val="a3"/>
        <w:numPr>
          <w:ilvl w:val="0"/>
          <w:numId w:val="7"/>
        </w:numPr>
        <w:spacing w:after="0" w:line="240" w:lineRule="auto"/>
        <w:ind w:firstLineChars="0"/>
        <w:rPr>
          <w:rFonts w:hint="eastAsia"/>
        </w:rPr>
      </w:pPr>
      <w:r w:rsidRPr="003605B7">
        <w:t>问题导向明确</w:t>
      </w:r>
    </w:p>
    <w:p w14:paraId="62F3B1B8" w14:textId="23CA7673" w:rsidR="003605B7" w:rsidRPr="003605B7" w:rsidRDefault="003605B7" w:rsidP="003605B7">
      <w:pPr>
        <w:spacing w:after="0" w:line="240" w:lineRule="auto"/>
        <w:ind w:firstLineChars="200" w:firstLine="440"/>
        <w:rPr>
          <w:rFonts w:hint="eastAsia"/>
        </w:rPr>
      </w:pPr>
      <w:r w:rsidRPr="003605B7">
        <w:t>从中小</w:t>
      </w:r>
      <w:proofErr w:type="gramStart"/>
      <w:r w:rsidRPr="003605B7">
        <w:t>微企业</w:t>
      </w:r>
      <w:proofErr w:type="gramEnd"/>
      <w:r w:rsidRPr="003605B7">
        <w:t>融资难、融资</w:t>
      </w:r>
      <w:proofErr w:type="gramStart"/>
      <w:r w:rsidRPr="003605B7">
        <w:t>贵问题</w:t>
      </w:r>
      <w:proofErr w:type="gramEnd"/>
      <w:r w:rsidRPr="003605B7">
        <w:t>出发，深入剖析金融服务</w:t>
      </w:r>
      <w:proofErr w:type="gramStart"/>
      <w:r w:rsidRPr="003605B7">
        <w:t>供应链各环节</w:t>
      </w:r>
      <w:proofErr w:type="gramEnd"/>
      <w:r w:rsidRPr="003605B7">
        <w:t>不协调及金融供应链与产业供应</w:t>
      </w:r>
      <w:proofErr w:type="gramStart"/>
      <w:r w:rsidRPr="003605B7">
        <w:t>链缺乏</w:t>
      </w:r>
      <w:proofErr w:type="gramEnd"/>
      <w:r w:rsidRPr="003605B7">
        <w:t>协同的根源，针对性地提出数字化升级路径，研究逻辑清晰，紧密围绕实际问题展开。</w:t>
      </w:r>
    </w:p>
    <w:p w14:paraId="41A4830C" w14:textId="57C46102" w:rsidR="003605B7" w:rsidRDefault="003605B7" w:rsidP="003605B7">
      <w:pPr>
        <w:spacing w:after="0" w:line="240" w:lineRule="auto"/>
        <w:rPr>
          <w:rFonts w:hint="eastAsia"/>
        </w:rPr>
      </w:pPr>
      <w:r w:rsidRPr="003605B7">
        <w:t>2. 多学科理论融合</w:t>
      </w:r>
    </w:p>
    <w:p w14:paraId="23FAF393" w14:textId="4F5D1968" w:rsidR="003605B7" w:rsidRPr="003605B7" w:rsidRDefault="003605B7" w:rsidP="003605B7">
      <w:pPr>
        <w:spacing w:after="0" w:line="240" w:lineRule="auto"/>
        <w:ind w:firstLineChars="200" w:firstLine="440"/>
        <w:rPr>
          <w:rFonts w:hint="eastAsia"/>
        </w:rPr>
      </w:pPr>
      <w:r w:rsidRPr="003605B7">
        <w:t>综合运用供应链管理、金融学、信息技术等多学科理论知识，全面阐述供应</w:t>
      </w:r>
      <w:proofErr w:type="gramStart"/>
      <w:r w:rsidRPr="003605B7">
        <w:t>链金融</w:t>
      </w:r>
      <w:proofErr w:type="gramEnd"/>
      <w:r w:rsidRPr="003605B7">
        <w:t>数字化升级涉及的各个方面，如数据治理需遵循信息安全、合</w:t>
      </w:r>
      <w:proofErr w:type="gramStart"/>
      <w:r w:rsidRPr="003605B7">
        <w:t>规</w:t>
      </w:r>
      <w:proofErr w:type="gramEnd"/>
      <w:r w:rsidRPr="003605B7">
        <w:t>等原则，渠道拓展基于数字化技术应用与金融业务流程优化，生态构建涉及产业协同与金融创新等，使研究具有坚实理论基础。</w:t>
      </w:r>
    </w:p>
    <w:p w14:paraId="6D5F138F" w14:textId="2AA6F6C7" w:rsidR="003605B7" w:rsidRPr="003605B7" w:rsidRDefault="003605B7" w:rsidP="003605B7">
      <w:pPr>
        <w:spacing w:after="0" w:line="240" w:lineRule="auto"/>
        <w:rPr>
          <w:rFonts w:hint="eastAsia"/>
        </w:rPr>
      </w:pPr>
      <w:r w:rsidRPr="003605B7">
        <w:t xml:space="preserve"> （二）创新性</w:t>
      </w:r>
    </w:p>
    <w:p w14:paraId="020B40AE" w14:textId="04BD0245" w:rsidR="003605B7" w:rsidRDefault="003605B7" w:rsidP="003605B7">
      <w:pPr>
        <w:pStyle w:val="a3"/>
        <w:numPr>
          <w:ilvl w:val="0"/>
          <w:numId w:val="6"/>
        </w:numPr>
        <w:spacing w:after="0" w:line="240" w:lineRule="auto"/>
        <w:ind w:firstLineChars="0"/>
        <w:rPr>
          <w:rFonts w:hint="eastAsia"/>
        </w:rPr>
      </w:pPr>
      <w:r w:rsidRPr="003605B7">
        <w:t>系统性提出“三抓手”策略</w:t>
      </w:r>
    </w:p>
    <w:p w14:paraId="737E47E3" w14:textId="5286377B" w:rsidR="003605B7" w:rsidRPr="003605B7" w:rsidRDefault="003605B7" w:rsidP="003605B7">
      <w:pPr>
        <w:spacing w:after="0" w:line="240" w:lineRule="auto"/>
        <w:ind w:firstLineChars="200" w:firstLine="440"/>
        <w:rPr>
          <w:rFonts w:hint="eastAsia"/>
        </w:rPr>
      </w:pPr>
      <w:r w:rsidRPr="003605B7">
        <w:t>以数据、渠道和生态为切入点，系统且全面地规划供应</w:t>
      </w:r>
      <w:proofErr w:type="gramStart"/>
      <w:r w:rsidRPr="003605B7">
        <w:t>链金融</w:t>
      </w:r>
      <w:proofErr w:type="gramEnd"/>
      <w:r w:rsidRPr="003605B7">
        <w:t>数字化升级路径，为行业发展提供了清晰的战略框架，区别于以往单一或局部的研究视角，具有较强的创新性和实践指导意义。</w:t>
      </w:r>
    </w:p>
    <w:p w14:paraId="2AD12FD1" w14:textId="25EDA95F" w:rsidR="003605B7" w:rsidRDefault="003605B7" w:rsidP="003605B7">
      <w:pPr>
        <w:spacing w:after="0" w:line="240" w:lineRule="auto"/>
        <w:rPr>
          <w:rFonts w:hint="eastAsia"/>
        </w:rPr>
      </w:pPr>
      <w:r w:rsidRPr="003605B7">
        <w:t>2. 强调多主体协同合作</w:t>
      </w:r>
    </w:p>
    <w:p w14:paraId="5552BCAA" w14:textId="08471A86" w:rsidR="003605B7" w:rsidRPr="003605B7" w:rsidRDefault="003605B7" w:rsidP="003605B7">
      <w:pPr>
        <w:spacing w:after="0" w:line="240" w:lineRule="auto"/>
        <w:ind w:firstLineChars="200" w:firstLine="440"/>
        <w:rPr>
          <w:rFonts w:hint="eastAsia"/>
        </w:rPr>
      </w:pPr>
      <w:r w:rsidRPr="003605B7">
        <w:t>突出制造商、供应商、物流公司、零售商、金融机构等多主体在数字化升级过程中的协同作用，如共同打造数字化协同环境、深度融合产业与金融供应链等，打破传统研究中各主体相对孤立的局面，更符合供应</w:t>
      </w:r>
      <w:proofErr w:type="gramStart"/>
      <w:r w:rsidRPr="003605B7">
        <w:t>链金融</w:t>
      </w:r>
      <w:proofErr w:type="gramEnd"/>
      <w:r w:rsidRPr="003605B7">
        <w:t>实际运作中多方参与、协同发展的特点。</w:t>
      </w:r>
    </w:p>
    <w:p w14:paraId="621C9D1F" w14:textId="275402EE" w:rsidR="003605B7" w:rsidRPr="003605B7" w:rsidRDefault="003605B7" w:rsidP="003605B7">
      <w:pPr>
        <w:spacing w:after="0" w:line="240" w:lineRule="auto"/>
        <w:rPr>
          <w:rFonts w:hint="eastAsia"/>
        </w:rPr>
      </w:pPr>
      <w:r w:rsidRPr="003605B7">
        <w:t>三、对供应</w:t>
      </w:r>
      <w:proofErr w:type="gramStart"/>
      <w:r w:rsidRPr="003605B7">
        <w:t>链金融</w:t>
      </w:r>
      <w:proofErr w:type="gramEnd"/>
      <w:r w:rsidRPr="003605B7">
        <w:t>实践的启示</w:t>
      </w:r>
    </w:p>
    <w:p w14:paraId="7EC4A685" w14:textId="4F688C31" w:rsidR="003605B7" w:rsidRPr="003605B7" w:rsidRDefault="003605B7" w:rsidP="003605B7">
      <w:pPr>
        <w:spacing w:after="0" w:line="240" w:lineRule="auto"/>
        <w:rPr>
          <w:rFonts w:hint="eastAsia"/>
        </w:rPr>
      </w:pPr>
      <w:r w:rsidRPr="003605B7">
        <w:t>（一）数据层面</w:t>
      </w:r>
    </w:p>
    <w:p w14:paraId="385E01D6" w14:textId="0E5275F8" w:rsidR="003605B7" w:rsidRDefault="003605B7" w:rsidP="003605B7">
      <w:pPr>
        <w:pStyle w:val="a3"/>
        <w:numPr>
          <w:ilvl w:val="0"/>
          <w:numId w:val="5"/>
        </w:numPr>
        <w:spacing w:after="0" w:line="240" w:lineRule="auto"/>
        <w:ind w:firstLineChars="0"/>
        <w:rPr>
          <w:rFonts w:hint="eastAsia"/>
        </w:rPr>
      </w:pPr>
      <w:r w:rsidRPr="003605B7">
        <w:t>重视数据治理与共享</w:t>
      </w:r>
    </w:p>
    <w:p w14:paraId="59352A9C" w14:textId="60264CD2" w:rsidR="003605B7" w:rsidRPr="003605B7" w:rsidRDefault="003605B7" w:rsidP="003605B7">
      <w:pPr>
        <w:spacing w:after="0" w:line="240" w:lineRule="auto"/>
        <w:ind w:firstLineChars="200" w:firstLine="440"/>
        <w:rPr>
          <w:rFonts w:hint="eastAsia"/>
        </w:rPr>
      </w:pPr>
      <w:r w:rsidRPr="003605B7">
        <w:t>企业应积极参与构建数据治理框架，明确数据管理各环节规定，确保数据质量与安全，同时加强与其他企业及部门的数据共享合作，打破数据孤岛，提升金融服务效率与精准度。</w:t>
      </w:r>
    </w:p>
    <w:p w14:paraId="22D959FA" w14:textId="77777777" w:rsidR="003605B7" w:rsidRDefault="003605B7" w:rsidP="003605B7">
      <w:pPr>
        <w:spacing w:after="0" w:line="240" w:lineRule="auto"/>
        <w:rPr>
          <w:rFonts w:hint="eastAsia"/>
        </w:rPr>
      </w:pPr>
      <w:r w:rsidRPr="003605B7">
        <w:t>2. 利用数据优化决策</w:t>
      </w:r>
    </w:p>
    <w:p w14:paraId="7ACD666E" w14:textId="2E9B9CC1" w:rsidR="003605B7" w:rsidRPr="003605B7" w:rsidRDefault="003605B7" w:rsidP="003605B7">
      <w:pPr>
        <w:spacing w:after="0" w:line="240" w:lineRule="auto"/>
        <w:ind w:firstLineChars="200" w:firstLine="440"/>
        <w:rPr>
          <w:rFonts w:hint="eastAsia"/>
        </w:rPr>
      </w:pPr>
      <w:r w:rsidRPr="003605B7">
        <w:t>通过建立完善的数据管理体系，运用智能化数据分析技术，深入挖掘数据价值，预测市场趋势、优化库存管理、评估风险等，为企业决策提供有力支持，增强市场竞争力。</w:t>
      </w:r>
    </w:p>
    <w:p w14:paraId="34DF71BD" w14:textId="36284031" w:rsidR="003605B7" w:rsidRPr="003605B7" w:rsidRDefault="003605B7" w:rsidP="003605B7">
      <w:pPr>
        <w:spacing w:after="0" w:line="240" w:lineRule="auto"/>
        <w:rPr>
          <w:rFonts w:hint="eastAsia"/>
        </w:rPr>
      </w:pPr>
      <w:r w:rsidRPr="003605B7">
        <w:t>（二）渠道层面</w:t>
      </w:r>
    </w:p>
    <w:p w14:paraId="2AFEDB1E" w14:textId="2C58BD8E" w:rsidR="003605B7" w:rsidRDefault="003605B7" w:rsidP="003605B7">
      <w:pPr>
        <w:pStyle w:val="a3"/>
        <w:numPr>
          <w:ilvl w:val="0"/>
          <w:numId w:val="4"/>
        </w:numPr>
        <w:spacing w:after="0" w:line="240" w:lineRule="auto"/>
        <w:ind w:firstLineChars="0"/>
        <w:rPr>
          <w:rFonts w:hint="eastAsia"/>
        </w:rPr>
      </w:pPr>
      <w:r w:rsidRPr="003605B7">
        <w:t>加快渠道数字化转型</w:t>
      </w:r>
    </w:p>
    <w:p w14:paraId="7B1B2929" w14:textId="5A6D37B4" w:rsidR="003605B7" w:rsidRPr="003605B7" w:rsidRDefault="003605B7" w:rsidP="003605B7">
      <w:pPr>
        <w:spacing w:after="0" w:line="240" w:lineRule="auto"/>
        <w:ind w:firstLineChars="200" w:firstLine="440"/>
        <w:rPr>
          <w:rFonts w:hint="eastAsia"/>
        </w:rPr>
      </w:pPr>
      <w:r w:rsidRPr="003605B7">
        <w:lastRenderedPageBreak/>
        <w:t>金融机构需加大对线上数字化平台和移动应用的投入，整合</w:t>
      </w:r>
      <w:proofErr w:type="gramStart"/>
      <w:r w:rsidRPr="003605B7">
        <w:t>供应链各环节</w:t>
      </w:r>
      <w:proofErr w:type="gramEnd"/>
      <w:r w:rsidRPr="003605B7">
        <w:t>信息，优化业务流程，提供便捷、高效金融服务；同时利用物联网等技术提升线下渠道智能化水平，</w:t>
      </w:r>
      <w:proofErr w:type="gramStart"/>
      <w:r w:rsidRPr="003605B7">
        <w:t>实现线上线下渠道</w:t>
      </w:r>
      <w:proofErr w:type="gramEnd"/>
      <w:r w:rsidRPr="003605B7">
        <w:t>无缝衔接与协同发展。</w:t>
      </w:r>
    </w:p>
    <w:p w14:paraId="1C27ADE7" w14:textId="745E22E2" w:rsidR="003605B7" w:rsidRDefault="003605B7" w:rsidP="003605B7">
      <w:pPr>
        <w:spacing w:after="0" w:line="240" w:lineRule="auto"/>
        <w:rPr>
          <w:rFonts w:hint="eastAsia"/>
        </w:rPr>
      </w:pPr>
      <w:r w:rsidRPr="003605B7">
        <w:t>2. 强化产业链协同合作</w:t>
      </w:r>
    </w:p>
    <w:p w14:paraId="16320636" w14:textId="7A2C9A48" w:rsidR="003605B7" w:rsidRPr="003605B7" w:rsidRDefault="003605B7" w:rsidP="003605B7">
      <w:pPr>
        <w:spacing w:after="0" w:line="240" w:lineRule="auto"/>
        <w:ind w:firstLineChars="200" w:firstLine="440"/>
        <w:rPr>
          <w:rFonts w:hint="eastAsia"/>
        </w:rPr>
      </w:pPr>
      <w:r w:rsidRPr="003605B7">
        <w:t>积极与</w:t>
      </w:r>
      <w:proofErr w:type="gramStart"/>
      <w:r w:rsidRPr="003605B7">
        <w:t>产业链各环节</w:t>
      </w:r>
      <w:proofErr w:type="gramEnd"/>
      <w:r w:rsidRPr="003605B7">
        <w:t>建立深度合作关系，建立统一数据整合平台、引入标准格式、培养专业团队、推动</w:t>
      </w:r>
      <w:proofErr w:type="gramStart"/>
      <w:r w:rsidRPr="003605B7">
        <w:t>全渠道</w:t>
      </w:r>
      <w:proofErr w:type="gramEnd"/>
      <w:r w:rsidRPr="003605B7">
        <w:t>开放，实现数据实时共享与协同分析，共同应对市场变化与风险挑战，提升供应链整体效率与稳定性。</w:t>
      </w:r>
    </w:p>
    <w:p w14:paraId="18250EE6" w14:textId="5293751A" w:rsidR="003605B7" w:rsidRPr="003605B7" w:rsidRDefault="003605B7" w:rsidP="003605B7">
      <w:pPr>
        <w:spacing w:after="0" w:line="240" w:lineRule="auto"/>
        <w:rPr>
          <w:rFonts w:hint="eastAsia"/>
        </w:rPr>
      </w:pPr>
      <w:r w:rsidRPr="003605B7">
        <w:t>（三）生态层面</w:t>
      </w:r>
    </w:p>
    <w:p w14:paraId="79E9FA04" w14:textId="56DB6D51" w:rsidR="003605B7" w:rsidRDefault="003605B7" w:rsidP="003605B7">
      <w:pPr>
        <w:pStyle w:val="a3"/>
        <w:numPr>
          <w:ilvl w:val="0"/>
          <w:numId w:val="3"/>
        </w:numPr>
        <w:spacing w:after="0" w:line="240" w:lineRule="auto"/>
        <w:ind w:firstLineChars="0"/>
        <w:rPr>
          <w:rFonts w:hint="eastAsia"/>
        </w:rPr>
      </w:pPr>
      <w:r w:rsidRPr="003605B7">
        <w:t>推动产业与金融深度融合</w:t>
      </w:r>
    </w:p>
    <w:p w14:paraId="60B959C1" w14:textId="396BDC2A" w:rsidR="003605B7" w:rsidRPr="003605B7" w:rsidRDefault="003605B7" w:rsidP="003605B7">
      <w:pPr>
        <w:spacing w:after="0" w:line="240" w:lineRule="auto"/>
        <w:ind w:firstLineChars="200" w:firstLine="440"/>
        <w:rPr>
          <w:rFonts w:hint="eastAsia"/>
        </w:rPr>
      </w:pPr>
      <w:r w:rsidRPr="003605B7">
        <w:t>企业应积极寻找战略合作伙伴，整合优势资源与前沿技术，优化金融服务生态系统，创新合作模式与商业机会，提升金融服务智能化、个性化水平，为用户提供全方位金融支持。</w:t>
      </w:r>
    </w:p>
    <w:p w14:paraId="66FF77BF" w14:textId="6DF3B4CC" w:rsidR="003605B7" w:rsidRDefault="003605B7" w:rsidP="003605B7">
      <w:pPr>
        <w:spacing w:after="0" w:line="240" w:lineRule="auto"/>
        <w:rPr>
          <w:rFonts w:hint="eastAsia"/>
        </w:rPr>
      </w:pPr>
      <w:r w:rsidRPr="003605B7">
        <w:t>2. 关注用户体验与需求</w:t>
      </w:r>
    </w:p>
    <w:p w14:paraId="60080413" w14:textId="16D791C2" w:rsidR="003605B7" w:rsidRPr="003605B7" w:rsidRDefault="003605B7" w:rsidP="003605B7">
      <w:pPr>
        <w:spacing w:after="0" w:line="240" w:lineRule="auto"/>
        <w:ind w:firstLineChars="200" w:firstLine="440"/>
        <w:rPr>
          <w:rFonts w:hint="eastAsia"/>
        </w:rPr>
      </w:pPr>
      <w:r w:rsidRPr="003605B7">
        <w:t>深入理解不同业务场景下用户需求，定制化设计金融服务产品，并通过开放合作生态共享数据与技术，不断优化服务流程、提升服务速度与质量，构建完善沟通反馈机制，增强用户信任与忠诚度。</w:t>
      </w:r>
    </w:p>
    <w:p w14:paraId="2E9123AC" w14:textId="01AA17E9" w:rsidR="003605B7" w:rsidRPr="003605B7" w:rsidRDefault="003605B7" w:rsidP="003605B7">
      <w:pPr>
        <w:spacing w:after="0" w:line="240" w:lineRule="auto"/>
        <w:rPr>
          <w:rFonts w:hint="eastAsia"/>
        </w:rPr>
      </w:pPr>
      <w:r w:rsidRPr="003605B7">
        <w:t>四、研究的局限性与未来展望</w:t>
      </w:r>
    </w:p>
    <w:p w14:paraId="11123E00" w14:textId="3B7A80ED" w:rsidR="003605B7" w:rsidRPr="003605B7" w:rsidRDefault="003605B7" w:rsidP="003605B7">
      <w:pPr>
        <w:spacing w:after="0" w:line="240" w:lineRule="auto"/>
        <w:rPr>
          <w:rFonts w:hint="eastAsia"/>
        </w:rPr>
      </w:pPr>
      <w:r w:rsidRPr="003605B7">
        <w:t>（一）局限性</w:t>
      </w:r>
    </w:p>
    <w:p w14:paraId="4185DDF7" w14:textId="54CACE6D" w:rsidR="003605B7" w:rsidRDefault="003605B7" w:rsidP="003605B7">
      <w:pPr>
        <w:pStyle w:val="a3"/>
        <w:numPr>
          <w:ilvl w:val="0"/>
          <w:numId w:val="2"/>
        </w:numPr>
        <w:spacing w:after="0" w:line="240" w:lineRule="auto"/>
        <w:ind w:firstLineChars="0"/>
        <w:rPr>
          <w:rFonts w:hint="eastAsia"/>
        </w:rPr>
      </w:pPr>
      <w:r w:rsidRPr="003605B7">
        <w:t>实施难度</w:t>
      </w:r>
      <w:proofErr w:type="gramStart"/>
      <w:r w:rsidRPr="003605B7">
        <w:t>考量</w:t>
      </w:r>
      <w:proofErr w:type="gramEnd"/>
      <w:r w:rsidRPr="003605B7">
        <w:t>不足</w:t>
      </w:r>
    </w:p>
    <w:p w14:paraId="03E1488A" w14:textId="4A3A8179" w:rsidR="003605B7" w:rsidRPr="003605B7" w:rsidRDefault="003605B7" w:rsidP="003605B7">
      <w:pPr>
        <w:spacing w:after="0" w:line="240" w:lineRule="auto"/>
        <w:ind w:firstLineChars="200" w:firstLine="440"/>
        <w:rPr>
          <w:rFonts w:hint="eastAsia"/>
        </w:rPr>
      </w:pPr>
      <w:r w:rsidRPr="003605B7">
        <w:t>尽管提出了一系列有效路径，但在实际实施过程中，各企业尤其是中小企业可能面临技术、资金、人才等方面的限制，导致部分措施难以落地，研究未充分探讨如何帮助企业克服这些困难。</w:t>
      </w:r>
    </w:p>
    <w:p w14:paraId="030086AF" w14:textId="1B834A70" w:rsidR="003605B7" w:rsidRDefault="003605B7" w:rsidP="003605B7">
      <w:pPr>
        <w:spacing w:after="0" w:line="240" w:lineRule="auto"/>
        <w:rPr>
          <w:rFonts w:hint="eastAsia"/>
        </w:rPr>
      </w:pPr>
      <w:r w:rsidRPr="003605B7">
        <w:t>2. 风险应对策略不够全面</w:t>
      </w:r>
    </w:p>
    <w:p w14:paraId="0268E3B1" w14:textId="54C0C98A" w:rsidR="003605B7" w:rsidRPr="003605B7" w:rsidRDefault="003605B7" w:rsidP="003605B7">
      <w:pPr>
        <w:spacing w:after="0" w:line="240" w:lineRule="auto"/>
        <w:ind w:firstLineChars="200" w:firstLine="440"/>
        <w:rPr>
          <w:rFonts w:hint="eastAsia"/>
        </w:rPr>
      </w:pPr>
      <w:r w:rsidRPr="003605B7">
        <w:t>数字化升级过程中虽提及数据安全和隐私保护等风险，但对于其他潜在风险，如新兴技术应用可能带来的系统性风险、市场竞争加剧导致的业务风险等，缺乏深入分析与应对策略探讨。</w:t>
      </w:r>
    </w:p>
    <w:p w14:paraId="0CF3A3E4" w14:textId="18D8AE5A" w:rsidR="003605B7" w:rsidRPr="003605B7" w:rsidRDefault="003605B7" w:rsidP="003605B7">
      <w:pPr>
        <w:spacing w:after="0" w:line="240" w:lineRule="auto"/>
        <w:rPr>
          <w:rFonts w:hint="eastAsia"/>
        </w:rPr>
      </w:pPr>
      <w:r w:rsidRPr="003605B7">
        <w:t>（二）未来展望</w:t>
      </w:r>
    </w:p>
    <w:p w14:paraId="0BB0A09E" w14:textId="689D9EF3" w:rsidR="003605B7" w:rsidRDefault="003605B7" w:rsidP="003605B7">
      <w:pPr>
        <w:pStyle w:val="a3"/>
        <w:numPr>
          <w:ilvl w:val="0"/>
          <w:numId w:val="1"/>
        </w:numPr>
        <w:spacing w:after="0" w:line="240" w:lineRule="auto"/>
        <w:ind w:firstLineChars="0"/>
        <w:rPr>
          <w:rFonts w:hint="eastAsia"/>
        </w:rPr>
      </w:pPr>
      <w:r w:rsidRPr="003605B7">
        <w:t>细化实施保障措施</w:t>
      </w:r>
    </w:p>
    <w:p w14:paraId="79E32A35" w14:textId="27413590" w:rsidR="003605B7" w:rsidRPr="003605B7" w:rsidRDefault="003605B7" w:rsidP="003605B7">
      <w:pPr>
        <w:spacing w:after="0" w:line="240" w:lineRule="auto"/>
        <w:ind w:firstLineChars="200" w:firstLine="440"/>
        <w:rPr>
          <w:rFonts w:hint="eastAsia"/>
        </w:rPr>
      </w:pPr>
      <w:r w:rsidRPr="003605B7">
        <w:t>进一步研究如何为企业提供政策支持、技术指导、资金扶持等，帮助其顺利推进供应</w:t>
      </w:r>
      <w:proofErr w:type="gramStart"/>
      <w:r w:rsidRPr="003605B7">
        <w:t>链金融</w:t>
      </w:r>
      <w:proofErr w:type="gramEnd"/>
      <w:r w:rsidRPr="003605B7">
        <w:t>数字化升级，如政府出台相关优惠政策、建立公共技术服务平台、引导社会资本投入等，确保研究成果更具可操作性。</w:t>
      </w:r>
    </w:p>
    <w:p w14:paraId="4CF67DB4" w14:textId="77777777" w:rsidR="003605B7" w:rsidRDefault="003605B7" w:rsidP="003605B7">
      <w:pPr>
        <w:spacing w:after="0" w:line="240" w:lineRule="auto"/>
        <w:rPr>
          <w:rFonts w:hint="eastAsia"/>
        </w:rPr>
      </w:pPr>
      <w:r w:rsidRPr="003605B7">
        <w:t>2. 加强风险防控研究</w:t>
      </w:r>
    </w:p>
    <w:p w14:paraId="4D3C610C" w14:textId="62936E2C" w:rsidR="003605B7" w:rsidRPr="003605B7" w:rsidRDefault="003605B7" w:rsidP="003605B7">
      <w:pPr>
        <w:spacing w:after="0" w:line="240" w:lineRule="auto"/>
        <w:ind w:firstLineChars="200" w:firstLine="440"/>
        <w:rPr>
          <w:rFonts w:hint="eastAsia"/>
        </w:rPr>
      </w:pPr>
      <w:r w:rsidRPr="003605B7">
        <w:t>深入研究数字化供应</w:t>
      </w:r>
      <w:proofErr w:type="gramStart"/>
      <w:r w:rsidRPr="003605B7">
        <w:t>链金融</w:t>
      </w:r>
      <w:proofErr w:type="gramEnd"/>
      <w:r w:rsidRPr="003605B7">
        <w:t>面临的各类风险，构建全面风险评估体系，制定针对性风险防控策略，如加强监管创新、建立行业风险预警机制、推动企业完善内部风险管理体系等，保障供应</w:t>
      </w:r>
      <w:proofErr w:type="gramStart"/>
      <w:r w:rsidRPr="003605B7">
        <w:t>链金融</w:t>
      </w:r>
      <w:proofErr w:type="gramEnd"/>
      <w:r w:rsidRPr="003605B7">
        <w:t>健康稳定发展。</w:t>
      </w:r>
    </w:p>
    <w:p w14:paraId="61E45ABD" w14:textId="2063D9AF" w:rsidR="003529DA" w:rsidRDefault="003605B7" w:rsidP="003605B7">
      <w:pPr>
        <w:spacing w:after="0" w:line="240" w:lineRule="auto"/>
        <w:ind w:firstLineChars="200" w:firstLine="440"/>
      </w:pPr>
      <w:r w:rsidRPr="003605B7">
        <w:t>该研究为供应</w:t>
      </w:r>
      <w:proofErr w:type="gramStart"/>
      <w:r w:rsidRPr="003605B7">
        <w:t>链金融</w:t>
      </w:r>
      <w:proofErr w:type="gramEnd"/>
      <w:r w:rsidRPr="003605B7">
        <w:t>数字化升级提供了全面且富有创新性的思路与方法，对实践具有重要指导意义，但在实施保障和风险防控方面有待进一步深化完善，未来研究可在此基础上不断拓展，推动供应</w:t>
      </w:r>
      <w:proofErr w:type="gramStart"/>
      <w:r w:rsidRPr="003605B7">
        <w:t>链金融</w:t>
      </w:r>
      <w:proofErr w:type="gramEnd"/>
      <w:r w:rsidRPr="003605B7">
        <w:t>领域持续发展进步。</w:t>
      </w:r>
    </w:p>
    <w:p w14:paraId="64914CCD" w14:textId="7981F2E5" w:rsidR="001D209D" w:rsidRDefault="001D209D" w:rsidP="001D209D">
      <w:pPr>
        <w:spacing w:after="0" w:line="240" w:lineRule="auto"/>
      </w:pPr>
      <w:r>
        <w:rPr>
          <w:rFonts w:hint="eastAsia"/>
        </w:rPr>
        <w:t>参考文献</w:t>
      </w:r>
    </w:p>
    <w:p w14:paraId="6448B75A" w14:textId="159AFA03" w:rsidR="001D209D" w:rsidRPr="001D209D" w:rsidRDefault="001D209D" w:rsidP="001D209D">
      <w:pPr>
        <w:spacing w:after="0" w:line="240" w:lineRule="auto"/>
        <w:rPr>
          <w:rFonts w:hint="eastAsia"/>
        </w:rPr>
      </w:pPr>
      <w:r w:rsidRPr="001D209D">
        <w:rPr>
          <w:rFonts w:hint="eastAsia"/>
        </w:rPr>
        <w:t>[1]李彦荣.(2024).供应链金融数字化升级的有效路径.理论探索(04),122-128.</w:t>
      </w:r>
    </w:p>
    <w:sectPr w:rsidR="001D209D" w:rsidRPr="001D209D">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1ABF49" w14:textId="77777777" w:rsidR="00F313F1" w:rsidRDefault="00F313F1" w:rsidP="003605B7">
      <w:pPr>
        <w:spacing w:after="0" w:line="240" w:lineRule="auto"/>
        <w:rPr>
          <w:rFonts w:hint="eastAsia"/>
        </w:rPr>
      </w:pPr>
      <w:r>
        <w:separator/>
      </w:r>
    </w:p>
  </w:endnote>
  <w:endnote w:type="continuationSeparator" w:id="0">
    <w:p w14:paraId="2172896B" w14:textId="77777777" w:rsidR="00F313F1" w:rsidRDefault="00F313F1" w:rsidP="003605B7">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D0ED0" w14:textId="77777777" w:rsidR="003605B7" w:rsidRDefault="003605B7">
    <w:pPr>
      <w:pStyle w:val="a6"/>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4FBB24" w14:textId="77777777" w:rsidR="003605B7" w:rsidRDefault="003605B7">
    <w:pPr>
      <w:pStyle w:val="a6"/>
      <w:rPr>
        <w:rFonts w:hint="eastAs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834E35" w14:textId="77777777" w:rsidR="003605B7" w:rsidRDefault="003605B7">
    <w:pPr>
      <w:pStyle w:val="a6"/>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E1D8E0" w14:textId="77777777" w:rsidR="00F313F1" w:rsidRDefault="00F313F1" w:rsidP="003605B7">
      <w:pPr>
        <w:spacing w:after="0" w:line="240" w:lineRule="auto"/>
        <w:rPr>
          <w:rFonts w:hint="eastAsia"/>
        </w:rPr>
      </w:pPr>
      <w:r>
        <w:separator/>
      </w:r>
    </w:p>
  </w:footnote>
  <w:footnote w:type="continuationSeparator" w:id="0">
    <w:p w14:paraId="11EBA0A2" w14:textId="77777777" w:rsidR="00F313F1" w:rsidRDefault="00F313F1" w:rsidP="003605B7">
      <w:pPr>
        <w:spacing w:after="0" w:line="240" w:lineRule="auto"/>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60B7E" w14:textId="77777777" w:rsidR="003605B7" w:rsidRDefault="003605B7">
    <w:pPr>
      <w:pStyle w:val="a4"/>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34D5D9" w14:textId="77777777" w:rsidR="003605B7" w:rsidRDefault="003605B7">
    <w:pPr>
      <w:pStyle w:val="a4"/>
      <w:rPr>
        <w:rFonts w:hint="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4BFD76" w14:textId="77777777" w:rsidR="003605B7" w:rsidRDefault="003605B7">
    <w:pPr>
      <w:pStyle w:val="a4"/>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717605"/>
    <w:multiLevelType w:val="hybridMultilevel"/>
    <w:tmpl w:val="F79A84C4"/>
    <w:lvl w:ilvl="0" w:tplc="8CC4C278">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1" w15:restartNumberingAfterBreak="0">
    <w:nsid w:val="2C393A71"/>
    <w:multiLevelType w:val="hybridMultilevel"/>
    <w:tmpl w:val="7CCC0DAE"/>
    <w:lvl w:ilvl="0" w:tplc="74E4D5AA">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 w15:restartNumberingAfterBreak="0">
    <w:nsid w:val="52D450FF"/>
    <w:multiLevelType w:val="hybridMultilevel"/>
    <w:tmpl w:val="453EC3C4"/>
    <w:lvl w:ilvl="0" w:tplc="EA541558">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 w15:restartNumberingAfterBreak="0">
    <w:nsid w:val="5C880691"/>
    <w:multiLevelType w:val="hybridMultilevel"/>
    <w:tmpl w:val="2AF8F328"/>
    <w:lvl w:ilvl="0" w:tplc="13366A8E">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4" w15:restartNumberingAfterBreak="0">
    <w:nsid w:val="61AD7BB2"/>
    <w:multiLevelType w:val="hybridMultilevel"/>
    <w:tmpl w:val="92F40F78"/>
    <w:lvl w:ilvl="0" w:tplc="DBC2485E">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5" w15:restartNumberingAfterBreak="0">
    <w:nsid w:val="64666B72"/>
    <w:multiLevelType w:val="hybridMultilevel"/>
    <w:tmpl w:val="72824C92"/>
    <w:lvl w:ilvl="0" w:tplc="06149E2C">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6" w15:restartNumberingAfterBreak="0">
    <w:nsid w:val="68276BA9"/>
    <w:multiLevelType w:val="hybridMultilevel"/>
    <w:tmpl w:val="5AB2EE68"/>
    <w:lvl w:ilvl="0" w:tplc="95B24180">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52048318">
    <w:abstractNumId w:val="3"/>
  </w:num>
  <w:num w:numId="2" w16cid:durableId="908001729">
    <w:abstractNumId w:val="4"/>
  </w:num>
  <w:num w:numId="3" w16cid:durableId="1296640569">
    <w:abstractNumId w:val="5"/>
  </w:num>
  <w:num w:numId="4" w16cid:durableId="96104746">
    <w:abstractNumId w:val="1"/>
  </w:num>
  <w:num w:numId="5" w16cid:durableId="1422528341">
    <w:abstractNumId w:val="2"/>
  </w:num>
  <w:num w:numId="6" w16cid:durableId="1466511971">
    <w:abstractNumId w:val="6"/>
  </w:num>
  <w:num w:numId="7" w16cid:durableId="14471195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5B7"/>
    <w:rsid w:val="001D209D"/>
    <w:rsid w:val="001E612A"/>
    <w:rsid w:val="00214AB3"/>
    <w:rsid w:val="003529DA"/>
    <w:rsid w:val="003605B7"/>
    <w:rsid w:val="00363058"/>
    <w:rsid w:val="00590540"/>
    <w:rsid w:val="008856B1"/>
    <w:rsid w:val="008E029C"/>
    <w:rsid w:val="008F6081"/>
    <w:rsid w:val="00936566"/>
    <w:rsid w:val="009D7E23"/>
    <w:rsid w:val="00AA6C38"/>
    <w:rsid w:val="00BB3DE8"/>
    <w:rsid w:val="00F313F1"/>
    <w:rsid w:val="00FF29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24B85A"/>
  <w15:chartTrackingRefBased/>
  <w15:docId w15:val="{1D7A6B9F-F22D-4592-B42A-A74984579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605B7"/>
    <w:pPr>
      <w:ind w:firstLineChars="200" w:firstLine="420"/>
    </w:pPr>
  </w:style>
  <w:style w:type="paragraph" w:styleId="a4">
    <w:name w:val="header"/>
    <w:basedOn w:val="a"/>
    <w:link w:val="a5"/>
    <w:uiPriority w:val="99"/>
    <w:unhideWhenUsed/>
    <w:rsid w:val="003605B7"/>
    <w:pPr>
      <w:tabs>
        <w:tab w:val="center" w:pos="4153"/>
        <w:tab w:val="right" w:pos="8306"/>
      </w:tabs>
      <w:snapToGrid w:val="0"/>
      <w:spacing w:line="240" w:lineRule="auto"/>
      <w:jc w:val="center"/>
    </w:pPr>
    <w:rPr>
      <w:sz w:val="18"/>
      <w:szCs w:val="18"/>
    </w:rPr>
  </w:style>
  <w:style w:type="character" w:customStyle="1" w:styleId="a5">
    <w:name w:val="页眉 字符"/>
    <w:basedOn w:val="a0"/>
    <w:link w:val="a4"/>
    <w:uiPriority w:val="99"/>
    <w:rsid w:val="003605B7"/>
    <w:rPr>
      <w:sz w:val="18"/>
      <w:szCs w:val="18"/>
    </w:rPr>
  </w:style>
  <w:style w:type="paragraph" w:styleId="a6">
    <w:name w:val="footer"/>
    <w:basedOn w:val="a"/>
    <w:link w:val="a7"/>
    <w:uiPriority w:val="99"/>
    <w:unhideWhenUsed/>
    <w:rsid w:val="003605B7"/>
    <w:pPr>
      <w:tabs>
        <w:tab w:val="center" w:pos="4153"/>
        <w:tab w:val="right" w:pos="8306"/>
      </w:tabs>
      <w:snapToGrid w:val="0"/>
      <w:spacing w:line="240" w:lineRule="auto"/>
    </w:pPr>
    <w:rPr>
      <w:sz w:val="18"/>
      <w:szCs w:val="18"/>
    </w:rPr>
  </w:style>
  <w:style w:type="character" w:customStyle="1" w:styleId="a7">
    <w:name w:val="页脚 字符"/>
    <w:basedOn w:val="a0"/>
    <w:link w:val="a6"/>
    <w:uiPriority w:val="99"/>
    <w:rsid w:val="003605B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339165">
      <w:bodyDiv w:val="1"/>
      <w:marLeft w:val="0"/>
      <w:marRight w:val="0"/>
      <w:marTop w:val="0"/>
      <w:marBottom w:val="0"/>
      <w:divBdr>
        <w:top w:val="none" w:sz="0" w:space="0" w:color="auto"/>
        <w:left w:val="none" w:sz="0" w:space="0" w:color="auto"/>
        <w:bottom w:val="none" w:sz="0" w:space="0" w:color="auto"/>
        <w:right w:val="none" w:sz="0" w:space="0" w:color="auto"/>
      </w:divBdr>
    </w:div>
    <w:div w:id="823932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303</Words>
  <Characters>1733</Characters>
  <Application>Microsoft Office Word</Application>
  <DocSecurity>0</DocSecurity>
  <Lines>14</Lines>
  <Paragraphs>4</Paragraphs>
  <ScaleCrop>false</ScaleCrop>
  <Company/>
  <LinksUpToDate>false</LinksUpToDate>
  <CharactersWithSpaces>2032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赛杰 费</dc:creator>
  <cp:keywords/>
  <dc:description/>
  <cp:lastModifiedBy>赛杰 费</cp:lastModifiedBy>
  <cp:revision>4</cp:revision>
  <dcterms:created xsi:type="dcterms:W3CDTF">2024-12-22T04:50:00Z</dcterms:created>
  <dcterms:modified xsi:type="dcterms:W3CDTF">2024-12-22T04:59:00Z</dcterms:modified>
</cp:coreProperties>
</file>