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A61549">
      <w:pPr>
        <w:jc w:val="center"/>
        <w:rPr/>
      </w:pPr>
      <w:r>
        <w:rPr>
          <w:rFonts w:hint="default"/>
          <w:b/>
          <w:bCs/>
          <w:sz w:val="32"/>
          <w:szCs w:val="40"/>
        </w:rPr>
        <w:t>读书报告：供应链金融与企业韧性</w:t>
      </w:r>
    </w:p>
    <w:p w14:paraId="339DA4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/>
      </w:pPr>
      <w:r>
        <w:rPr>
          <w:rFonts w:hint="default"/>
          <w:b/>
          <w:bCs/>
          <w:sz w:val="28"/>
          <w:szCs w:val="36"/>
        </w:rPr>
        <w:t>一、研究背景与意义</w:t>
      </w:r>
    </w:p>
    <w:p w14:paraId="3A4172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32"/>
        </w:rPr>
      </w:pPr>
      <w:r>
        <w:rPr>
          <w:rFonts w:hint="default"/>
          <w:sz w:val="24"/>
          <w:szCs w:val="32"/>
          <w:lang w:val="en-US" w:eastAsia="zh-CN"/>
        </w:rPr>
        <w:t>改革开放后，中国企业在全球供应链中地位重要，但近年来面临诸多挑战，如地缘冲突、疫情等，企业韧性备受关注。供应链金融作为金融新业态，其能否提升企业韧性有待深入研究。本研究以 2010 - 2022 年 A 股上市公司为对象，探讨供应链金融对企业韧性的影响及机制，旨在拓展供应链金融研究视角，丰富企业韧性理论，为企业管理和政策制定提供依据。</w:t>
      </w:r>
    </w:p>
    <w:p w14:paraId="4A878A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/>
      </w:pPr>
      <w:r>
        <w:rPr>
          <w:rFonts w:hint="default"/>
          <w:b/>
          <w:bCs/>
          <w:sz w:val="28"/>
          <w:szCs w:val="36"/>
        </w:rPr>
        <w:t>二、理论分析与研究假设</w:t>
      </w:r>
    </w:p>
    <w:p w14:paraId="0E7AA2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bookmarkStart w:id="0" w:name="_GoBack"/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</w:rPr>
        <w:t>供应链金融与企业韧性（H1）：供应链金融可通过提供资金、加强企业间财务联系、提升创新能力等，增强企业韧性，如改善资金流动性、应对突发事件、提升市场竞争力等。</w:t>
      </w:r>
    </w:p>
    <w:p w14:paraId="5AC15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</w:rPr>
        <w:t>供应链金融、协同创新与企业韧性（H2）：供应链金融能促进企业间协同创新，通过资源共享、合作研发等提升创新水平，进而通过技术转移和溢出机制，降低成本风险，提升企业韧性。</w:t>
      </w:r>
    </w:p>
    <w:p w14:paraId="1DA8F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rFonts w:hint="default"/>
          <w:sz w:val="24"/>
          <w:szCs w:val="32"/>
        </w:rPr>
        <w:t>供应链金融、风险承担与企业韧性（H3）：供应链金融可分散风险、设立应急资金池、增强信任，提升企业风险承担能力，从而增强企业韧性。</w:t>
      </w:r>
    </w:p>
    <w:bookmarkEnd w:id="0"/>
    <w:p w14:paraId="522DEC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/>
      </w:pPr>
      <w:r>
        <w:rPr>
          <w:rFonts w:hint="default"/>
          <w:b/>
          <w:bCs/>
          <w:sz w:val="28"/>
          <w:szCs w:val="36"/>
        </w:rPr>
        <w:t>三、研究设计</w:t>
      </w:r>
    </w:p>
    <w:p w14:paraId="58FE98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一）</w:t>
      </w:r>
      <w:r>
        <w:rPr>
          <w:rFonts w:hint="default"/>
          <w:sz w:val="24"/>
          <w:szCs w:val="32"/>
        </w:rPr>
        <w:t>样本选取：选取 2010 - 2022 年 A 股上市公司，剔除 ST、*ST、PT 公司、金融类公司及数据缺失样本，对连续变量进行双边缩尾处理。</w:t>
      </w:r>
    </w:p>
    <w:p w14:paraId="44F4E7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二）</w:t>
      </w:r>
      <w:r>
        <w:rPr>
          <w:rFonts w:hint="default"/>
          <w:sz w:val="24"/>
          <w:szCs w:val="32"/>
        </w:rPr>
        <w:t>模型设定</w:t>
      </w:r>
    </w:p>
    <w:p w14:paraId="06ACC4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</w:rPr>
        <w:t>基准模型：检验供应链金融对企业韧性的影响，控制时间和个体固定效应。</w:t>
      </w:r>
    </w:p>
    <w:p w14:paraId="0ECF43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</w:rPr>
        <w:t>中介效应模型：用于检验影响机制，包含三步式回归。</w:t>
      </w:r>
    </w:p>
    <w:p w14:paraId="55D62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三）</w:t>
      </w:r>
      <w:r>
        <w:rPr>
          <w:rFonts w:hint="default"/>
          <w:sz w:val="24"/>
          <w:szCs w:val="32"/>
        </w:rPr>
        <w:t>变量设计</w:t>
      </w:r>
    </w:p>
    <w:p w14:paraId="0E33B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</w:rPr>
        <w:t>供应链金融：用短期借款、应付票据、应付账款之和占总资产比重衡量。</w:t>
      </w:r>
    </w:p>
    <w:p w14:paraId="1BED15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/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</w:rPr>
        <w:t>企业韧性：采用上市公司股票收益率年度波动率衡量。</w:t>
      </w:r>
    </w:p>
    <w:p w14:paraId="21CAD0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rFonts w:hint="default"/>
          <w:sz w:val="24"/>
          <w:szCs w:val="32"/>
        </w:rPr>
        <w:t>机制变量：协同创新用企业与外部主体联合申请专利数量衡量，风险承担用息税前利润与年末总资产之比的调整标准差衡量。</w:t>
      </w:r>
    </w:p>
    <w:p w14:paraId="42AD83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4.</w:t>
      </w:r>
      <w:r>
        <w:rPr>
          <w:rFonts w:hint="default"/>
          <w:sz w:val="24"/>
          <w:szCs w:val="32"/>
        </w:rPr>
        <w:t>控制变量：包括企业规模、资产负债率等多个变量。</w:t>
      </w:r>
    </w:p>
    <w:p w14:paraId="15685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/>
      </w:pPr>
      <w:r>
        <w:rPr>
          <w:rFonts w:hint="default"/>
          <w:b/>
          <w:bCs/>
          <w:sz w:val="28"/>
          <w:szCs w:val="36"/>
        </w:rPr>
        <w:t>四、实证结果与分析</w:t>
      </w:r>
    </w:p>
    <w:p w14:paraId="67A3C3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一）</w:t>
      </w:r>
      <w:r>
        <w:rPr>
          <w:rFonts w:hint="default"/>
          <w:sz w:val="24"/>
          <w:szCs w:val="32"/>
        </w:rPr>
        <w:t>基准回归分析：供应链金融对企业韧性影响系数为正且显著，在加入控制变量和固定效应后仍显著，表明供应链金融能提升企业韧性，H1 得证。</w:t>
      </w:r>
    </w:p>
    <w:p w14:paraId="2290A7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二）</w:t>
      </w:r>
      <w:r>
        <w:rPr>
          <w:rFonts w:hint="default"/>
          <w:sz w:val="24"/>
          <w:szCs w:val="32"/>
        </w:rPr>
        <w:t>内生性处理</w:t>
      </w:r>
    </w:p>
    <w:p w14:paraId="33FE3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</w:rPr>
        <w:t>倾向得分匹配：控制样本自选择问题后，供应链金融仍显著提升企业韧性。</w:t>
      </w:r>
    </w:p>
    <w:p w14:paraId="71CA67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</w:rPr>
        <w:t>工具变量法：选择行业平均供应链金融水平为工具变量，回归结果显示基准模型稳健。</w:t>
      </w:r>
    </w:p>
    <w:p w14:paraId="7E6541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三）</w:t>
      </w:r>
      <w:r>
        <w:rPr>
          <w:rFonts w:hint="default"/>
          <w:sz w:val="24"/>
          <w:szCs w:val="32"/>
        </w:rPr>
        <w:t>稳健性检验</w:t>
      </w:r>
    </w:p>
    <w:p w14:paraId="216C95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</w:rPr>
        <w:t>更换解释变量：用关键词频次衡量供应链金融，结论不变。</w:t>
      </w:r>
    </w:p>
    <w:p w14:paraId="30CFB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</w:rPr>
        <w:t>调整样本区间：剔除疫情影响年份后，结果与基准回归一致。</w:t>
      </w:r>
    </w:p>
    <w:p w14:paraId="69A44A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rFonts w:hint="default"/>
          <w:sz w:val="24"/>
          <w:szCs w:val="32"/>
        </w:rPr>
        <w:t>剔除部分样本：剔除直辖市样本后，结论基本一致。</w:t>
      </w:r>
    </w:p>
    <w:p w14:paraId="356396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4.</w:t>
      </w:r>
      <w:r>
        <w:rPr>
          <w:rFonts w:hint="default"/>
          <w:sz w:val="24"/>
          <w:szCs w:val="32"/>
        </w:rPr>
        <w:t>考虑信息披露质量：剔除不实披露和低会计稳健性样本后，结论仍成立。</w:t>
      </w:r>
    </w:p>
    <w:p w14:paraId="5FEA33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四）</w:t>
      </w:r>
      <w:r>
        <w:rPr>
          <w:rFonts w:hint="default"/>
          <w:sz w:val="24"/>
          <w:szCs w:val="32"/>
        </w:rPr>
        <w:t>机制分析</w:t>
      </w:r>
    </w:p>
    <w:p w14:paraId="6EF22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</w:rPr>
        <w:t>协同创新效应：供应链金融提升协同创新水平，且协同创新在供应链金融与企业韧性间起中介作用，H2 得证。</w:t>
      </w:r>
    </w:p>
    <w:p w14:paraId="238AA5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</w:rPr>
        <w:t>风险承担效应：供应链金融提升风险承担能力，风险承担在供应链金融与企业韧性间起中介作用，H3 得证。</w:t>
      </w:r>
    </w:p>
    <w:p w14:paraId="74993A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五）</w:t>
      </w:r>
      <w:r>
        <w:rPr>
          <w:rFonts w:hint="default"/>
          <w:sz w:val="24"/>
          <w:szCs w:val="32"/>
        </w:rPr>
        <w:t>异质性分析</w:t>
      </w:r>
    </w:p>
    <w:p w14:paraId="19111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</w:rPr>
        <w:t>企业产权性质：国有企业和非国有企业受供应链金融影响均显著，国有企业受益程度更高。</w:t>
      </w:r>
    </w:p>
    <w:p w14:paraId="57B59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</w:rPr>
        <w:t>企业生命周期：成长期、成熟期、衰退期企业受供应链金融影响均显著，成长期效果最显著。</w:t>
      </w:r>
    </w:p>
    <w:p w14:paraId="171B4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rFonts w:hint="default"/>
          <w:sz w:val="24"/>
          <w:szCs w:val="32"/>
        </w:rPr>
        <w:t>银企关系：银企关系良好的企业受供应链金融影响更显著。</w:t>
      </w:r>
    </w:p>
    <w:p w14:paraId="6EA571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/>
      </w:pPr>
      <w:r>
        <w:rPr>
          <w:rFonts w:hint="default"/>
          <w:b/>
          <w:bCs/>
          <w:sz w:val="28"/>
          <w:szCs w:val="36"/>
        </w:rPr>
        <w:t>五、结论与政策建议</w:t>
      </w:r>
    </w:p>
    <w:p w14:paraId="58EE01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一）</w:t>
      </w:r>
      <w:r>
        <w:rPr>
          <w:rFonts w:hint="default"/>
          <w:sz w:val="24"/>
          <w:szCs w:val="32"/>
        </w:rPr>
        <w:t>结论</w:t>
      </w:r>
    </w:p>
    <w:p w14:paraId="7A30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</w:rPr>
        <w:t>供应链金融能提升企业韧性，在排除内生性和稳健性检验后结论依然成立。</w:t>
      </w:r>
    </w:p>
    <w:p w14:paraId="79EC34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</w:rPr>
        <w:t>通过协同创新和风险承担机制发挥作用。</w:t>
      </w:r>
    </w:p>
    <w:p w14:paraId="409047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rFonts w:hint="default"/>
          <w:sz w:val="24"/>
          <w:szCs w:val="32"/>
        </w:rPr>
        <w:t>对国有企业、成长期企业及银企关系良好企业影响更显著。</w:t>
      </w:r>
    </w:p>
    <w:p w14:paraId="2B3C3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eastAsia="zh-CN"/>
        </w:rPr>
        <w:t>（</w:t>
      </w:r>
      <w:r>
        <w:rPr>
          <w:rFonts w:hint="eastAsia"/>
          <w:sz w:val="24"/>
          <w:szCs w:val="32"/>
          <w:lang w:val="en-US" w:eastAsia="zh-CN"/>
        </w:rPr>
        <w:t>二）</w:t>
      </w:r>
      <w:r>
        <w:rPr>
          <w:rFonts w:hint="default"/>
          <w:sz w:val="24"/>
          <w:szCs w:val="32"/>
        </w:rPr>
        <w:t>政策建议</w:t>
      </w:r>
    </w:p>
    <w:p w14:paraId="16738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1.</w:t>
      </w:r>
      <w:r>
        <w:rPr>
          <w:rFonts w:hint="default"/>
          <w:sz w:val="24"/>
          <w:szCs w:val="32"/>
        </w:rPr>
        <w:t>推动供应链金融发展，政府出台政策鼓励，金融机构开发产品。</w:t>
      </w:r>
    </w:p>
    <w:p w14:paraId="77E014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2.</w:t>
      </w:r>
      <w:r>
        <w:rPr>
          <w:rFonts w:hint="default"/>
          <w:sz w:val="24"/>
          <w:szCs w:val="32"/>
        </w:rPr>
        <w:t>加强供应链协同创新，建设示范区和信息平台，建立合作机制。</w:t>
      </w:r>
    </w:p>
    <w:p w14:paraId="42C1B4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3.</w:t>
      </w:r>
      <w:r>
        <w:rPr>
          <w:rFonts w:hint="default"/>
          <w:sz w:val="24"/>
          <w:szCs w:val="32"/>
        </w:rPr>
        <w:t>完善风险管理机制，政府提供支持，推广保险产品，建立评估体系。</w:t>
      </w:r>
    </w:p>
    <w:p w14:paraId="478B23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sz w:val="24"/>
          <w:szCs w:val="32"/>
        </w:rPr>
      </w:pPr>
      <w:r>
        <w:rPr>
          <w:rFonts w:hint="eastAsia"/>
          <w:sz w:val="24"/>
          <w:szCs w:val="32"/>
          <w:lang w:val="en-US" w:eastAsia="zh-CN"/>
        </w:rPr>
        <w:t>4.</w:t>
      </w:r>
      <w:r>
        <w:rPr>
          <w:rFonts w:hint="default"/>
          <w:sz w:val="24"/>
          <w:szCs w:val="32"/>
        </w:rPr>
        <w:t>关注企业生命周期，为不同阶段企业提供针对性支持。</w:t>
      </w:r>
    </w:p>
    <w:p w14:paraId="6D2DAD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/>
      </w:pPr>
      <w:r>
        <w:rPr>
          <w:rFonts w:hint="eastAsia"/>
          <w:sz w:val="24"/>
          <w:szCs w:val="32"/>
          <w:lang w:val="en-US" w:eastAsia="zh-CN"/>
        </w:rPr>
        <w:t>5.</w:t>
      </w:r>
      <w:r>
        <w:rPr>
          <w:rFonts w:hint="default"/>
          <w:sz w:val="24"/>
          <w:szCs w:val="32"/>
        </w:rPr>
        <w:t>构建良好银企关系，签订协议，搭建平台，完善评级体系。</w:t>
      </w:r>
    </w:p>
    <w:p w14:paraId="14D7964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ontserra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B337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2024-12-24T03:55:04Z</dcterms:created>
  <dc:creator>丸泥</dc:creator>
  <cp:lastModifiedBy>夏</cp:lastModifiedBy>
  <dcterms:modified xsi:type="dcterms:W3CDTF">2024-12-24T04:10:33Z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B1E8651A08B14643A484C0ABD5A13427_12</vt:lpwstr>
  </property>
</Properties>
</file>