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9DF352">
      <w:pPr>
        <w:jc w:val="center"/>
      </w:pPr>
      <w:r>
        <w:rPr>
          <w:rFonts w:hint="default"/>
          <w:b/>
          <w:bCs/>
          <w:sz w:val="32"/>
          <w:szCs w:val="40"/>
        </w:rPr>
        <w:t>读书报告：竞争零售商的渠道策略——是否及何时引入直播</w:t>
      </w:r>
    </w:p>
    <w:p w14:paraId="4EB1B74B">
      <w:r>
        <w:rPr>
          <w:b/>
          <w:bCs/>
          <w:sz w:val="28"/>
          <w:szCs w:val="36"/>
        </w:rPr>
        <w:t>一、研究背景与问题</w:t>
      </w:r>
    </w:p>
    <w:p w14:paraId="5DA42B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sz w:val="24"/>
          <w:szCs w:val="32"/>
          <w:lang w:val="en-US" w:eastAsia="zh-CN"/>
        </w:rPr>
        <w:t>随着直播销售的迅速崛起，众多电商零售商纷纷采用直播功能。然而，直播渠道的引入对零售商而言并非必然盈利。一方面，直播渠道的公开可及性可能引发消费者的 “搭便车” 行为，即消费者通过一家零售商的直播获取产品信息，却选择在另一家零售商处购买；另一方面，零售商还面临着高昂的佣金率等挑战。在此背景下，本文旨在探讨竞争零售商如何确定直播渠道的引入策略，以及哪些因素会影响这一决策，同时分析直播渠道引入的效果及其对零售商的影响。</w:t>
      </w:r>
    </w:p>
    <w:p w14:paraId="6D5078B2">
      <w:r>
        <w:rPr>
          <w:b/>
          <w:bCs/>
          <w:sz w:val="28"/>
          <w:szCs w:val="36"/>
        </w:rPr>
        <w:t>二、相关文献综述</w:t>
      </w:r>
    </w:p>
    <w:p w14:paraId="67020B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sz w:val="24"/>
          <w:szCs w:val="32"/>
        </w:rPr>
        <w:t>直播销售：现有文献主要聚焦于消费者参与直播购买的动机，如社交属性、信任、感知价值等，以及直播对销售的影响。本文则通过构建模型，研究竞争零售商在消费者搭便车情况下的直播引入策略，与以往研究有所不同。</w:t>
      </w:r>
    </w:p>
    <w:p w14:paraId="115C2C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sz w:val="24"/>
          <w:szCs w:val="32"/>
        </w:rPr>
        <w:t>消费者渠道转换与搭便车行为：消费者渠道转换的驱动因素多样，而搭便车行为可能加剧竞争、降低企业利润，但在特定情况下也可能使服务提供商受益。本文重点关注直播渠道策略引发的搭便车问题，区别于其他相关研究。</w:t>
      </w:r>
    </w:p>
    <w:p w14:paraId="6CE639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eastAsia"/>
          <w:sz w:val="24"/>
          <w:szCs w:val="32"/>
          <w:lang w:val="en-US" w:eastAsia="zh-CN"/>
        </w:rPr>
        <w:t>3.</w:t>
      </w:r>
      <w:r>
        <w:rPr>
          <w:sz w:val="24"/>
          <w:szCs w:val="32"/>
        </w:rPr>
        <w:t>含消费者退货的渠道策略：部分研究探讨了在消费者退货情况下的渠道策略及新兴策略，本文则聚焦于直播渠道这一特定情境下的零售商策略，分析其与消费者退货的关系。</w:t>
      </w:r>
    </w:p>
    <w:p w14:paraId="226101E3">
      <w:r>
        <w:rPr>
          <w:b/>
          <w:bCs/>
          <w:sz w:val="28"/>
          <w:szCs w:val="36"/>
        </w:rPr>
        <w:t>三、模型构建</w:t>
      </w:r>
    </w:p>
    <w:p w14:paraId="74590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sz w:val="24"/>
          <w:szCs w:val="32"/>
        </w:rPr>
        <w:t>零售商与消费者：考虑两个竞争零售商，销售对称或不对称产品，均有传统电商渠道，且可选择是否引入直播渠道。消费者在偏好空间上均匀分布，对产品的适配率存在不确定性，且购买前可选择观看直播以获取更多信息。</w:t>
      </w:r>
    </w:p>
    <w:p w14:paraId="08581A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sz w:val="24"/>
          <w:szCs w:val="32"/>
        </w:rPr>
        <w:t>直播渠道特征：直播渠道具有扩大消费者认知和解决估值不确定性的功能。引入直播渠道需向主播支付佣金，且所有消费者均可观看直播，但消费者观看直播可能产生成本。</w:t>
      </w:r>
    </w:p>
    <w:p w14:paraId="042425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eastAsia"/>
          <w:sz w:val="24"/>
          <w:szCs w:val="32"/>
          <w:lang w:val="en-US" w:eastAsia="zh-CN"/>
        </w:rPr>
        <w:t>3.</w:t>
      </w:r>
      <w:r>
        <w:rPr>
          <w:sz w:val="24"/>
          <w:szCs w:val="32"/>
        </w:rPr>
        <w:t>时间顺序：零售商先决定是否引入直播渠道，再同时定价；消费者决定是否观看直播及购买渠道，最后消费者可退回不适合的产品。</w:t>
      </w:r>
    </w:p>
    <w:p w14:paraId="72825450">
      <w:r>
        <w:rPr>
          <w:b/>
          <w:bCs/>
          <w:sz w:val="28"/>
          <w:szCs w:val="36"/>
        </w:rPr>
        <w:t>四、结果分析</w:t>
      </w:r>
    </w:p>
    <w:p w14:paraId="552697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一）</w:t>
      </w:r>
      <w:r>
        <w:rPr>
          <w:sz w:val="24"/>
          <w:szCs w:val="32"/>
        </w:rPr>
        <w:t>不同模型下的最优决策</w:t>
      </w:r>
    </w:p>
    <w:p w14:paraId="5ED62F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sz w:val="24"/>
          <w:szCs w:val="32"/>
        </w:rPr>
        <w:t>模型 NN（无零售商引入直播）：作为基准模型，分析零售商在此情况下的利润与需求。</w:t>
      </w:r>
    </w:p>
    <w:p w14:paraId="703F59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sz w:val="24"/>
          <w:szCs w:val="32"/>
        </w:rPr>
        <w:t>模型 LN（仅一家零售商引入直播）：引入直播后，零售商价格升高，但可能面临需求损失。零售商 A 引入直播可能在一定条件下损害零售商 B 的利益，具体取决于佣金率和错配成本。</w:t>
      </w:r>
    </w:p>
    <w:p w14:paraId="496A37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3.</w:t>
      </w:r>
      <w:r>
        <w:rPr>
          <w:sz w:val="24"/>
          <w:szCs w:val="32"/>
        </w:rPr>
        <w:t>模型 LL（两家零售商均引入直播）：与模型 NN 和 LN 相比，价格更高，但需求可能更低。零售商 B 引入直播在特定条件下可能损害零售商 A 的利益。</w:t>
      </w:r>
    </w:p>
    <w:p w14:paraId="28BDDA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二）</w:t>
      </w:r>
      <w:r>
        <w:rPr>
          <w:sz w:val="24"/>
          <w:szCs w:val="32"/>
        </w:rPr>
        <w:t>直播引入均衡策略</w:t>
      </w:r>
    </w:p>
    <w:p w14:paraId="027A7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sz w:val="24"/>
          <w:szCs w:val="32"/>
        </w:rPr>
        <w:t>均衡策略取决于佣金率和错配成本。在对称产品情况下，高（适中低）错配成本和高（低）佣金率导致 NN 均衡；错配成本适中高时为 LL 均衡；其他情况为 LN/NL 均衡。</w:t>
      </w:r>
    </w:p>
    <w:p w14:paraId="45BE1E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sz w:val="24"/>
          <w:szCs w:val="32"/>
        </w:rPr>
        <w:t>在不对称产品情况下，高适配产品零售商在特定条件下更倾向于引入直播，低适配产品零售商则在错配成本高且佣金率低时引入。</w:t>
      </w:r>
    </w:p>
    <w:p w14:paraId="759AF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三）</w:t>
      </w:r>
      <w:r>
        <w:rPr>
          <w:sz w:val="24"/>
          <w:szCs w:val="32"/>
        </w:rPr>
        <w:t>零售商困境：在低错配成本下，若均不引入直播，零售商可能陷入囚徒困境。选择销售知名产品（对称产品）或更相似产品（不对称产品）可降低陷入困境的风险，提高直播对消费者估值也可减少困境发生的可能性。</w:t>
      </w:r>
    </w:p>
    <w:p w14:paraId="29ECDA6B">
      <w:r>
        <w:rPr>
          <w:b/>
          <w:bCs/>
          <w:sz w:val="28"/>
          <w:szCs w:val="36"/>
        </w:rPr>
        <w:t>五、模型扩展</w:t>
      </w:r>
    </w:p>
    <w:p w14:paraId="5063B8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1.</w:t>
      </w:r>
      <w:r>
        <w:rPr>
          <w:sz w:val="22"/>
          <w:szCs w:val="28"/>
        </w:rPr>
        <w:t>不对称产品情况：零售商销售不同适配率产品时，均衡策略与对称产品情况类似，但高适配产</w:t>
      </w:r>
      <w:bookmarkStart w:id="0" w:name="_GoBack"/>
      <w:r>
        <w:rPr>
          <w:rFonts w:hint="eastAsia"/>
          <w:sz w:val="22"/>
          <w:szCs w:val="28"/>
          <w:lang w:eastAsia="zh-CN"/>
        </w:rPr>
        <w:t>品的</w:t>
      </w:r>
      <w:bookmarkEnd w:id="0"/>
      <w:r>
        <w:rPr>
          <w:sz w:val="22"/>
          <w:szCs w:val="28"/>
        </w:rPr>
        <w:t>零售商更愿意引入直播。引入直播可能使零售商陷入囚徒困境，且困境可能性随产品适配差异增大而增加。</w:t>
      </w:r>
    </w:p>
    <w:p w14:paraId="43EA4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sz w:val="22"/>
          <w:szCs w:val="28"/>
        </w:rPr>
      </w:pPr>
      <w:r>
        <w:rPr>
          <w:rFonts w:hint="eastAsia"/>
          <w:sz w:val="22"/>
          <w:szCs w:val="28"/>
          <w:lang w:val="en-US" w:eastAsia="zh-CN"/>
        </w:rPr>
        <w:t>2.</w:t>
      </w:r>
      <w:r>
        <w:rPr>
          <w:sz w:val="22"/>
          <w:szCs w:val="28"/>
        </w:rPr>
        <w:t>直播增加消费者估值：考虑直播可提升消费者估值时，原均衡策略基本不变，但估值提升会影响各均衡策略出现的可能性，且降低陷入囚徒困境的概率。</w:t>
      </w:r>
    </w:p>
    <w:p w14:paraId="77FBD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</w:pPr>
      <w:r>
        <w:rPr>
          <w:rFonts w:hint="eastAsia"/>
          <w:sz w:val="22"/>
          <w:szCs w:val="28"/>
          <w:lang w:val="en-US" w:eastAsia="zh-CN"/>
        </w:rPr>
        <w:t>3.</w:t>
      </w:r>
      <w:r>
        <w:rPr>
          <w:sz w:val="22"/>
          <w:szCs w:val="28"/>
        </w:rPr>
        <w:t>内生佣金率：当零售商可调节佣金率时，直播渠道将被引入，且可避免囚徒困境。错配成本适中高时，两家零售商均引入直播；其他情况，仅一家零售商引入，且高错配成本时佣金率较低。</w:t>
      </w:r>
    </w:p>
    <w:p w14:paraId="68D7BE22">
      <w:r>
        <w:rPr>
          <w:b/>
          <w:bCs/>
          <w:sz w:val="28"/>
          <w:szCs w:val="36"/>
        </w:rPr>
        <w:t>六、研究结论与管理启示</w:t>
      </w:r>
    </w:p>
    <w:p w14:paraId="053DA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一）</w:t>
      </w:r>
      <w:r>
        <w:rPr>
          <w:sz w:val="24"/>
          <w:szCs w:val="32"/>
        </w:rPr>
        <w:t>结论</w:t>
      </w:r>
    </w:p>
    <w:p w14:paraId="6E8451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sz w:val="24"/>
          <w:szCs w:val="32"/>
        </w:rPr>
        <w:t>直播引入对零售商需求和竞争关系影响复杂，取决于多种因素。</w:t>
      </w:r>
    </w:p>
    <w:p w14:paraId="570382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sz w:val="24"/>
          <w:szCs w:val="32"/>
        </w:rPr>
        <w:t>均衡策略与佣金率和错配成本密切相关，不同产品情况下有所不同。</w:t>
      </w:r>
    </w:p>
    <w:p w14:paraId="37E3A33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3.</w:t>
      </w:r>
      <w:r>
        <w:rPr>
          <w:sz w:val="24"/>
          <w:szCs w:val="32"/>
        </w:rPr>
        <w:t>零售商可能陷入囚徒困境，但可通过多种方式降低风险。</w:t>
      </w:r>
    </w:p>
    <w:p w14:paraId="7DE0E7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4.</w:t>
      </w:r>
      <w:r>
        <w:rPr>
          <w:sz w:val="24"/>
          <w:szCs w:val="32"/>
        </w:rPr>
        <w:t>内生佣金率有助于零售商避免困境。</w:t>
      </w:r>
    </w:p>
    <w:p w14:paraId="41DE0E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二）</w:t>
      </w:r>
      <w:r>
        <w:rPr>
          <w:sz w:val="24"/>
          <w:szCs w:val="32"/>
        </w:rPr>
        <w:t>管理启示</w:t>
      </w:r>
    </w:p>
    <w:p w14:paraId="7E9F76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sz w:val="24"/>
          <w:szCs w:val="32"/>
        </w:rPr>
        <w:t>零售商决策时需考虑市场竞争程度和佣金率，选择合适时机引入直播。</w:t>
      </w:r>
    </w:p>
    <w:p w14:paraId="757D4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sz w:val="24"/>
          <w:szCs w:val="32"/>
        </w:rPr>
        <w:t>应注重产品适配率，选择粉丝多的主播合作以吸引流量。</w:t>
      </w:r>
    </w:p>
    <w:p w14:paraId="4146C7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3.</w:t>
      </w:r>
      <w:r>
        <w:rPr>
          <w:sz w:val="24"/>
          <w:szCs w:val="32"/>
        </w:rPr>
        <w:t>可通过多种策略缓解囚徒困境，如销售知名产品、提高决策权力、选择合适主播等。</w:t>
      </w:r>
    </w:p>
    <w:p w14:paraId="5EAFE2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</w:pPr>
      <w:r>
        <w:rPr>
          <w:rFonts w:hint="eastAsia"/>
          <w:sz w:val="24"/>
          <w:szCs w:val="32"/>
          <w:lang w:val="en-US" w:eastAsia="zh-CN"/>
        </w:rPr>
        <w:t>4.</w:t>
      </w:r>
      <w:r>
        <w:rPr>
          <w:sz w:val="24"/>
          <w:szCs w:val="32"/>
        </w:rPr>
        <w:t>差异化直播策略可能对双方有益，零售商应根据市场情况灵活决策。</w:t>
      </w:r>
    </w:p>
    <w:p w14:paraId="7DFCA4EE">
      <w:r>
        <w:rPr>
          <w:b/>
          <w:bCs/>
          <w:sz w:val="28"/>
          <w:szCs w:val="36"/>
        </w:rPr>
        <w:t>七、研究局限与未来方向</w:t>
      </w:r>
    </w:p>
    <w:p w14:paraId="4077D5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一）</w:t>
      </w:r>
      <w:r>
        <w:rPr>
          <w:sz w:val="24"/>
          <w:szCs w:val="32"/>
        </w:rPr>
        <w:t>局限</w:t>
      </w:r>
    </w:p>
    <w:p w14:paraId="7983F9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sz w:val="24"/>
          <w:szCs w:val="32"/>
        </w:rPr>
        <w:t>假设直播完全解决估值不确定性，未考虑降低不确定性的情况。</w:t>
      </w:r>
    </w:p>
    <w:p w14:paraId="50B0E6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sz w:val="24"/>
          <w:szCs w:val="32"/>
        </w:rPr>
        <w:t>佣金率设定为外生或由零售商内生决定，未考虑双方议价过程。</w:t>
      </w:r>
    </w:p>
    <w:p w14:paraId="15F383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3.</w:t>
      </w:r>
      <w:r>
        <w:rPr>
          <w:sz w:val="24"/>
          <w:szCs w:val="32"/>
        </w:rPr>
        <w:t>研究局限于双寡头环境，未涉及制造商与零售商的供应链环境。</w:t>
      </w:r>
    </w:p>
    <w:p w14:paraId="59FBB3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二）</w:t>
      </w:r>
      <w:r>
        <w:rPr>
          <w:sz w:val="24"/>
          <w:szCs w:val="32"/>
        </w:rPr>
        <w:t>未充分考虑直播渠道其他特性。</w:t>
      </w:r>
    </w:p>
    <w:p w14:paraId="05CBF1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sz w:val="24"/>
          <w:szCs w:val="32"/>
        </w:rPr>
        <w:t>未来方向：进一步研究上述局限，深入探讨直播渠道在不同情境下的策略与影响，为零售商决策提供更全面的理论支持。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110C4F"/>
    <w:rsid w:val="1B7E1F8D"/>
    <w:rsid w:val="47544B14"/>
    <w:rsid w:val="47721D0E"/>
    <w:rsid w:val="57A37CC2"/>
    <w:rsid w:val="68454425"/>
    <w:rsid w:val="6CAE4CE7"/>
    <w:rsid w:val="731B1529"/>
    <w:rsid w:val="7E6B2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1882</Words>
  <Characters>1919</Characters>
  <Lines>0</Lines>
  <Paragraphs>0</Paragraphs>
  <TotalTime>12</TotalTime>
  <ScaleCrop>false</ScaleCrop>
  <LinksUpToDate>false</LinksUpToDate>
  <CharactersWithSpaces>1942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2024-12-24T03:43:00Z</dcterms:created>
  <dc:creator>丸泥</dc:creator>
  <cp:lastModifiedBy>夏</cp:lastModifiedBy>
  <dcterms:modified xsi:type="dcterms:W3CDTF">2024-12-26T00:38:05Z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23D8E4F8B49A4B329FE4FDF60896812E_12</vt:lpwstr>
  </property>
  <property fmtid="{D5CDD505-2E9C-101B-9397-08002B2CF9AE}" pid="4" name="KSOTemplateDocerSaveRecord">
    <vt:lpwstr>eyJoZGlkIjoiYTc0YzQzYjg2ZmQwMzMzYTc0OTEzZTZkOGI1MjliZjUiLCJ1c2VySWQiOiI3NDA5MjAyMjMifQ==</vt:lpwstr>
  </property>
</Properties>
</file>