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2816D">
      <w:pPr>
        <w:keepNext w:val="0"/>
        <w:keepLines w:val="0"/>
        <w:pageBreakBefore w:val="0"/>
        <w:widowControl w:val="0"/>
        <w:kinsoku/>
        <w:wordWrap/>
        <w:overflowPunct/>
        <w:topLinePunct w:val="0"/>
        <w:autoSpaceDE/>
        <w:autoSpaceDN/>
        <w:bidi w:val="0"/>
        <w:adjustRightInd/>
        <w:snapToGrid/>
        <w:spacing w:line="480" w:lineRule="auto"/>
        <w:jc w:val="center"/>
        <w:textAlignment w:val="auto"/>
      </w:pPr>
      <w:r>
        <w:rPr>
          <w:rFonts w:hint="default"/>
          <w:b/>
          <w:bCs/>
          <w:sz w:val="32"/>
          <w:szCs w:val="32"/>
        </w:rPr>
        <w:t>读书报告：数字供应链金融与区域技术创新</w:t>
      </w:r>
    </w:p>
    <w:p w14:paraId="6E7BFF3E">
      <w:pPr>
        <w:keepNext w:val="0"/>
        <w:keepLines w:val="0"/>
        <w:pageBreakBefore w:val="0"/>
        <w:widowControl w:val="0"/>
        <w:kinsoku/>
        <w:wordWrap/>
        <w:overflowPunct/>
        <w:topLinePunct w:val="0"/>
        <w:autoSpaceDE/>
        <w:autoSpaceDN/>
        <w:bidi w:val="0"/>
        <w:adjustRightInd/>
        <w:snapToGrid/>
        <w:spacing w:line="360" w:lineRule="auto"/>
        <w:textAlignment w:val="auto"/>
      </w:pPr>
      <w:r>
        <w:rPr>
          <w:rFonts w:hint="default"/>
          <w:b/>
          <w:bCs/>
          <w:sz w:val="28"/>
          <w:szCs w:val="28"/>
        </w:rPr>
        <w:t>一、研究背景与意义</w:t>
      </w:r>
    </w:p>
    <w:p w14:paraId="341945C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sz w:val="24"/>
          <w:szCs w:val="24"/>
        </w:rPr>
      </w:pPr>
      <w:r>
        <w:rPr>
          <w:rFonts w:hint="default"/>
          <w:sz w:val="24"/>
          <w:szCs w:val="24"/>
          <w:lang w:val="en-US" w:eastAsia="zh-CN"/>
        </w:rPr>
        <w:t>随着数字技术发展，数字供应链金融应运而生，其融合多种数字技术，能提供个性化金融服务，对实体经济发展意义重大。然而，现有研究对其在多重 “科技背景” 下如何促进实体经济发展探讨不足。本研究旨在填补这一空白，通过实证分析，探究数字供应链金融对区域技术创新的影响，为推动创新驱动区域发展提供理论依据与实践参考。</w:t>
      </w:r>
    </w:p>
    <w:p w14:paraId="6D5238A8">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8"/>
          <w:szCs w:val="28"/>
        </w:rPr>
      </w:pPr>
      <w:r>
        <w:rPr>
          <w:rFonts w:hint="default"/>
          <w:b/>
          <w:bCs/>
          <w:sz w:val="28"/>
          <w:szCs w:val="28"/>
        </w:rPr>
        <w:t>二、文献综述与研究假设</w:t>
      </w:r>
    </w:p>
    <w:p w14:paraId="0C01AD0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一）</w:t>
      </w:r>
      <w:r>
        <w:rPr>
          <w:rFonts w:hint="default"/>
          <w:sz w:val="24"/>
          <w:szCs w:val="24"/>
        </w:rPr>
        <w:t>供应链金融相关研究</w:t>
      </w:r>
    </w:p>
    <w:p w14:paraId="6E25399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1.</w:t>
      </w:r>
      <w:r>
        <w:rPr>
          <w:rFonts w:hint="default"/>
          <w:sz w:val="24"/>
          <w:szCs w:val="24"/>
        </w:rPr>
        <w:t>供应链金融能促进金融 “脱虚向实”，提升企业创新水平，增强产业链韧性，还能改善企业发展状况，如提高全要素生产率、缩短债务期限、提升融资效率和商业信用融资水平等。</w:t>
      </w:r>
    </w:p>
    <w:p w14:paraId="0EE4FA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2.</w:t>
      </w:r>
      <w:r>
        <w:rPr>
          <w:rFonts w:hint="default"/>
          <w:sz w:val="24"/>
          <w:szCs w:val="24"/>
        </w:rPr>
        <w:t>数字供应链金融基于数字技术，在供应链管理、信用传递和风险管控方面优势显著，能解决中小企业融资困境。</w:t>
      </w:r>
    </w:p>
    <w:p w14:paraId="3493009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二）</w:t>
      </w:r>
      <w:r>
        <w:rPr>
          <w:rFonts w:hint="default"/>
          <w:sz w:val="24"/>
          <w:szCs w:val="24"/>
        </w:rPr>
        <w:t>技术创新相关研究</w:t>
      </w:r>
    </w:p>
    <w:p w14:paraId="048451A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1.</w:t>
      </w:r>
      <w:r>
        <w:rPr>
          <w:rFonts w:hint="default"/>
          <w:sz w:val="24"/>
          <w:szCs w:val="24"/>
        </w:rPr>
        <w:t>区域技术创新常用城市年末专利授权量或发明专利授权量衡量，其受人口集聚、人才集聚、税收分成激励等因素影响。</w:t>
      </w:r>
    </w:p>
    <w:p w14:paraId="794D6A7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2.</w:t>
      </w:r>
      <w:r>
        <w:rPr>
          <w:rFonts w:hint="default"/>
          <w:sz w:val="24"/>
          <w:szCs w:val="24"/>
        </w:rPr>
        <w:t>企业技术创新受数字金融发展等因素影响，数字金融对企业技术创新具有驱动作用。</w:t>
      </w:r>
    </w:p>
    <w:p w14:paraId="0DD4D33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三）</w:t>
      </w:r>
      <w:r>
        <w:rPr>
          <w:rFonts w:hint="default"/>
          <w:sz w:val="24"/>
          <w:szCs w:val="24"/>
        </w:rPr>
        <w:t>研究假设</w:t>
      </w:r>
    </w:p>
    <w:p w14:paraId="504066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1.</w:t>
      </w:r>
      <w:r>
        <w:rPr>
          <w:rFonts w:hint="default"/>
          <w:sz w:val="24"/>
          <w:szCs w:val="24"/>
        </w:rPr>
        <w:t>H1：数字供应链金融对我国区域技术创新水平具有驱动作用。</w:t>
      </w:r>
    </w:p>
    <w:p w14:paraId="071173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2.</w:t>
      </w:r>
      <w:r>
        <w:rPr>
          <w:rFonts w:hint="default"/>
          <w:sz w:val="24"/>
          <w:szCs w:val="24"/>
        </w:rPr>
        <w:t>H2：数字金融在数字供应链金融与区域技术创新之间发挥调节效应。</w:t>
      </w:r>
    </w:p>
    <w:p w14:paraId="58151A2B">
      <w:pPr>
        <w:keepNext w:val="0"/>
        <w:keepLines w:val="0"/>
        <w:pageBreakBefore w:val="0"/>
        <w:widowControl w:val="0"/>
        <w:kinsoku/>
        <w:wordWrap/>
        <w:overflowPunct/>
        <w:topLinePunct w:val="0"/>
        <w:autoSpaceDE/>
        <w:autoSpaceDN/>
        <w:bidi w:val="0"/>
        <w:adjustRightInd/>
        <w:snapToGrid/>
        <w:spacing w:line="360" w:lineRule="auto"/>
        <w:textAlignment w:val="auto"/>
        <w:rPr>
          <w:b/>
          <w:bCs/>
          <w:sz w:val="28"/>
          <w:szCs w:val="28"/>
        </w:rPr>
      </w:pPr>
      <w:r>
        <w:rPr>
          <w:rFonts w:hint="default"/>
          <w:b/>
          <w:bCs/>
          <w:sz w:val="28"/>
          <w:szCs w:val="28"/>
        </w:rPr>
        <w:t>三、研究设计</w:t>
      </w:r>
    </w:p>
    <w:p w14:paraId="5D45A3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一）</w:t>
      </w:r>
      <w:r>
        <w:rPr>
          <w:rFonts w:hint="default"/>
          <w:sz w:val="24"/>
          <w:szCs w:val="24"/>
        </w:rPr>
        <w:t>模型设定：构建基准线性回归方程，以区域专利授权量（Pat）和发明专利授权量（Invpat）为被解释变量，数字供应链金融发展指数（SCF）为解释变量，加入控制变量，并控制年份和省份虚拟变量，同时运用系统广义矩估计（系统 GMM）缓解内生性问题。</w:t>
      </w:r>
    </w:p>
    <w:p w14:paraId="06FD3BC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二）</w:t>
      </w:r>
      <w:r>
        <w:rPr>
          <w:rFonts w:hint="default"/>
          <w:sz w:val="24"/>
          <w:szCs w:val="24"/>
        </w:rPr>
        <w:t>样本与数据来源：选取 2016 - 2021 年中国省级数据，包括专利授权量、发明专利授权量、产业结构等数据来自各</w:t>
      </w:r>
      <w:r>
        <w:rPr>
          <w:rFonts w:hint="eastAsia"/>
          <w:sz w:val="24"/>
          <w:szCs w:val="24"/>
          <w:lang w:eastAsia="zh-CN"/>
        </w:rPr>
        <w:t>省统计局</w:t>
      </w:r>
      <w:r>
        <w:rPr>
          <w:rFonts w:hint="default"/>
          <w:sz w:val="24"/>
          <w:szCs w:val="24"/>
        </w:rPr>
        <w:t>，数字金融发展指数来自《北京大学数字普惠金融指数》，融资约束代理变量数据来自中经网统计数据库，外商直接投资等数据来自 Wind 数据库。</w:t>
      </w:r>
    </w:p>
    <w:p w14:paraId="034547F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三）</w:t>
      </w:r>
      <w:r>
        <w:rPr>
          <w:rFonts w:hint="default"/>
          <w:sz w:val="24"/>
          <w:szCs w:val="24"/>
        </w:rPr>
        <w:t>变量定义</w:t>
      </w:r>
    </w:p>
    <w:p w14:paraId="472EFB7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1.</w:t>
      </w:r>
      <w:r>
        <w:rPr>
          <w:rFonts w:hint="default"/>
          <w:sz w:val="24"/>
          <w:szCs w:val="24"/>
        </w:rPr>
        <w:t>被解释变量：区域技术创新（Pat、Invpat），选用专利授权量和发明专利授权量作为代理变量。</w:t>
      </w:r>
    </w:p>
    <w:p w14:paraId="60232F1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2.</w:t>
      </w:r>
      <w:r>
        <w:rPr>
          <w:rFonts w:hint="default"/>
          <w:sz w:val="24"/>
          <w:szCs w:val="24"/>
        </w:rPr>
        <w:t>解释变量：数字供应链金融（SCF），采用省级数字供应链发展指数衡量。</w:t>
      </w:r>
    </w:p>
    <w:p w14:paraId="6F7DF2D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3.</w:t>
      </w:r>
      <w:r>
        <w:rPr>
          <w:rFonts w:hint="default"/>
          <w:sz w:val="24"/>
          <w:szCs w:val="24"/>
        </w:rPr>
        <w:t>调节变量：数字金融（DIF），用北京大学数字普惠金融指数衡量。</w:t>
      </w:r>
    </w:p>
    <w:p w14:paraId="66E5CF6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4.</w:t>
      </w:r>
      <w:r>
        <w:rPr>
          <w:rFonts w:hint="default"/>
          <w:sz w:val="24"/>
          <w:szCs w:val="24"/>
        </w:rPr>
        <w:t>中介变量：融资约束（FC），以区域内金融机构存贷款总额衡量。</w:t>
      </w:r>
    </w:p>
    <w:p w14:paraId="06A4FE3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5.</w:t>
      </w:r>
      <w:r>
        <w:rPr>
          <w:rFonts w:hint="default"/>
          <w:sz w:val="24"/>
          <w:szCs w:val="24"/>
        </w:rPr>
        <w:t>控制变量：包括产业结构、经济发展水平、外商直接投资等，并控制年份和省份固定效应。</w:t>
      </w:r>
    </w:p>
    <w:p w14:paraId="77F7A391">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rFonts w:hint="default"/>
          <w:b/>
          <w:bCs/>
          <w:sz w:val="28"/>
          <w:szCs w:val="28"/>
        </w:rPr>
        <w:t>四、实证分析</w:t>
      </w:r>
    </w:p>
    <w:p w14:paraId="25F8FD7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一）</w:t>
      </w:r>
      <w:r>
        <w:rPr>
          <w:rFonts w:hint="default"/>
          <w:sz w:val="24"/>
          <w:szCs w:val="24"/>
        </w:rPr>
        <w:t>描述性统计：专利授权量和发明专利授权量以及数字供应链金融发展指数在不同城市间差异较大，暗示数字供应链金融与区域技术创新可能存在联系。</w:t>
      </w:r>
    </w:p>
    <w:p w14:paraId="128E7E1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二）</w:t>
      </w:r>
      <w:r>
        <w:rPr>
          <w:rFonts w:hint="default"/>
          <w:sz w:val="24"/>
          <w:szCs w:val="24"/>
        </w:rPr>
        <w:t>基本回归结果：数字供应链金融对区域技术创新有正向影响，加入控制变量后，该影响依然显著，假设 H1 得证。</w:t>
      </w:r>
    </w:p>
    <w:p w14:paraId="3F8BF61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eastAsia="zh-CN"/>
        </w:rPr>
        <w:t>（</w:t>
      </w:r>
      <w:r>
        <w:rPr>
          <w:rFonts w:hint="eastAsia"/>
          <w:sz w:val="24"/>
          <w:szCs w:val="24"/>
          <w:lang w:val="en-US" w:eastAsia="zh-CN"/>
        </w:rPr>
        <w:t>三）</w:t>
      </w:r>
      <w:r>
        <w:rPr>
          <w:rFonts w:hint="default"/>
          <w:sz w:val="24"/>
          <w:szCs w:val="24"/>
        </w:rPr>
        <w:t>数字金融的调节效应：数字供应链金融与数字金融交互项系数显著为正，且在数字金融发展水平高的地区，数字供应链金融对区域技术创新影响更大，假设 H2 得证。</w:t>
      </w:r>
    </w:p>
    <w:p w14:paraId="50D118A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（四）</w:t>
      </w:r>
      <w:r>
        <w:rPr>
          <w:rFonts w:hint="default"/>
          <w:sz w:val="24"/>
          <w:szCs w:val="24"/>
        </w:rPr>
        <w:t>稳健性检验与内生性处理</w:t>
      </w:r>
    </w:p>
    <w:p w14:paraId="29459F7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1.</w:t>
      </w:r>
      <w:r>
        <w:rPr>
          <w:rFonts w:hint="default"/>
          <w:sz w:val="24"/>
          <w:szCs w:val="24"/>
        </w:rPr>
        <w:t>滞后变量检验：数字供应链金融滞后一期和两期指标对区域技术创新影响仍</w:t>
      </w:r>
      <w:r>
        <w:rPr>
          <w:rFonts w:hint="eastAsia"/>
          <w:sz w:val="24"/>
          <w:szCs w:val="24"/>
          <w:lang w:eastAsia="zh-CN"/>
        </w:rPr>
        <w:t>为正显著</w:t>
      </w:r>
      <w:r>
        <w:rPr>
          <w:rFonts w:hint="default"/>
          <w:sz w:val="24"/>
          <w:szCs w:val="24"/>
        </w:rPr>
        <w:t>。</w:t>
      </w:r>
      <w:bookmarkStart w:id="0" w:name="_GoBack"/>
      <w:bookmarkEnd w:id="0"/>
    </w:p>
    <w:p w14:paraId="7E0C11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2.</w:t>
      </w:r>
      <w:r>
        <w:rPr>
          <w:rFonts w:hint="default"/>
          <w:sz w:val="24"/>
          <w:szCs w:val="24"/>
        </w:rPr>
        <w:t>剔除直辖市：剔除直辖市数据后，数字供应链金融对区域技术创新驱动作用依旧显著。</w:t>
      </w:r>
    </w:p>
    <w:p w14:paraId="522BEF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3.</w:t>
      </w:r>
      <w:r>
        <w:rPr>
          <w:rFonts w:hint="default"/>
          <w:sz w:val="24"/>
          <w:szCs w:val="24"/>
        </w:rPr>
        <w:t>系统广义矩估计：处理内生性问题后，核心结论依然稳健。</w:t>
      </w:r>
    </w:p>
    <w:p w14:paraId="5DDD8B1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sz w:val="24"/>
          <w:szCs w:val="24"/>
        </w:rPr>
      </w:pPr>
      <w:r>
        <w:rPr>
          <w:rFonts w:hint="eastAsia"/>
          <w:sz w:val="24"/>
          <w:szCs w:val="24"/>
          <w:lang w:val="en-US" w:eastAsia="zh-CN"/>
        </w:rPr>
        <w:t>4.</w:t>
      </w:r>
      <w:r>
        <w:rPr>
          <w:rFonts w:hint="default"/>
          <w:sz w:val="24"/>
          <w:szCs w:val="24"/>
        </w:rPr>
        <w:t>工具变量法：选择滞后一期数字供应链金融作为工具变量，检验结果表明数字供应链金融对区域技术创新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BA5F63"/>
    <w:rsid w:val="0C1B49E5"/>
    <w:rsid w:val="0FB173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1283</Words>
  <Characters>1336</Characters>
  <Lines>0</Lines>
  <Paragraphs>0</Paragraphs>
  <TotalTime>8</TotalTime>
  <ScaleCrop>false</ScaleCrop>
  <LinksUpToDate>false</LinksUpToDate>
  <CharactersWithSpaces>1350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2024-12-24T03:33:00Z</dcterms:created>
  <dc:creator>丸泥</dc:creator>
  <cp:lastModifiedBy>夏</cp:lastModifiedBy>
  <dcterms:modified xsi:type="dcterms:W3CDTF">2024-12-26T00:37:19Z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7FC29BBEE0B046019F7E9DD3F740B49F_12</vt:lpwstr>
  </property>
  <property fmtid="{D5CDD505-2E9C-101B-9397-08002B2CF9AE}" pid="4" name="KSOTemplateDocerSaveRecord">
    <vt:lpwstr>eyJoZGlkIjoiYTc0YzQzYjg2ZmQwMzMzYTc0OTEzZTZkOGI1MjliZjUiLCJ1c2VySWQiOiI3NDA5MjAyMjMifQ==</vt:lpwstr>
  </property>
</Properties>
</file>