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16CA2" w14:textId="71097A2B" w:rsidR="00E716D6" w:rsidRPr="00E716D6" w:rsidRDefault="00E716D6" w:rsidP="00E716D6">
      <w:pPr>
        <w:rPr>
          <w:rFonts w:ascii="宋体" w:eastAsia="宋体" w:hAnsi="宋体"/>
          <w:sz w:val="28"/>
          <w:szCs w:val="28"/>
        </w:rPr>
      </w:pPr>
      <w:r w:rsidRPr="00307F9D">
        <w:rPr>
          <w:rFonts w:ascii="宋体" w:eastAsia="宋体" w:hAnsi="宋体" w:hint="eastAsia"/>
          <w:sz w:val="28"/>
          <w:szCs w:val="28"/>
        </w:rPr>
        <w:t>《</w:t>
      </w:r>
      <w:r w:rsidRPr="00E716D6">
        <w:rPr>
          <w:rFonts w:ascii="宋体" w:eastAsia="宋体" w:hAnsi="宋体"/>
          <w:sz w:val="28"/>
          <w:szCs w:val="28"/>
        </w:rPr>
        <w:t>政府干预视角下的供应链金融生态演化研究</w:t>
      </w:r>
      <w:r w:rsidRPr="00307F9D">
        <w:rPr>
          <w:rFonts w:ascii="宋体" w:eastAsia="宋体" w:hAnsi="宋体" w:hint="eastAsia"/>
          <w:sz w:val="28"/>
          <w:szCs w:val="28"/>
        </w:rPr>
        <w:t>（袁峰）》</w:t>
      </w:r>
      <w:r w:rsidRPr="00E716D6">
        <w:rPr>
          <w:rFonts w:ascii="宋体" w:eastAsia="宋体" w:hAnsi="宋体"/>
          <w:sz w:val="28"/>
          <w:szCs w:val="28"/>
        </w:rPr>
        <w:t>读书报告</w:t>
      </w:r>
    </w:p>
    <w:p w14:paraId="7AC1416A" w14:textId="5AB8F23A" w:rsidR="00E716D6" w:rsidRPr="00E716D6" w:rsidRDefault="00E716D6" w:rsidP="00E716D6">
      <w:pPr>
        <w:rPr>
          <w:rFonts w:ascii="宋体" w:eastAsia="宋体" w:hAnsi="宋体" w:hint="eastAsia"/>
        </w:rPr>
      </w:pPr>
      <w:r w:rsidRPr="00E716D6">
        <w:rPr>
          <w:rFonts w:ascii="宋体" w:eastAsia="宋体" w:hAnsi="宋体"/>
        </w:rPr>
        <w:t>一、</w:t>
      </w:r>
      <w:r w:rsidRPr="00307F9D">
        <w:rPr>
          <w:rFonts w:ascii="宋体" w:eastAsia="宋体" w:hAnsi="宋体" w:hint="eastAsia"/>
        </w:rPr>
        <w:t>论文的主要内容</w:t>
      </w:r>
    </w:p>
    <w:p w14:paraId="3D2B75E1" w14:textId="77777777" w:rsidR="00E716D6" w:rsidRPr="00307F9D" w:rsidRDefault="00E716D6" w:rsidP="00E716D6">
      <w:pPr>
        <w:ind w:firstLineChars="200" w:firstLine="440"/>
        <w:rPr>
          <w:rFonts w:ascii="宋体" w:eastAsia="宋体" w:hAnsi="宋体"/>
        </w:rPr>
      </w:pPr>
      <w:r w:rsidRPr="00E716D6">
        <w:rPr>
          <w:rFonts w:ascii="宋体" w:eastAsia="宋体" w:hAnsi="宋体"/>
        </w:rPr>
        <w:t>习近平总书记强调实体经济及产业链供应链发展的重要性，中小企业在经济中作用重大，但融资难题突出，供应链金融由此兴起。其生态形成对优化供应链、推动可持续发展意义非凡，且离不开政府支持。</w:t>
      </w:r>
      <w:r w:rsidRPr="00307F9D">
        <w:rPr>
          <w:rFonts w:ascii="宋体" w:eastAsia="宋体" w:hAnsi="宋体" w:hint="eastAsia"/>
        </w:rPr>
        <w:t>本篇论文</w:t>
      </w:r>
      <w:r w:rsidRPr="00E716D6">
        <w:rPr>
          <w:rFonts w:ascii="宋体" w:eastAsia="宋体" w:hAnsi="宋体"/>
        </w:rPr>
        <w:t>通过构建模型与仿真模拟，分析政府干预策略对供应链金融生态演化的影响，为政策制定提供依据。</w:t>
      </w:r>
    </w:p>
    <w:p w14:paraId="59D2DDD7" w14:textId="1ADC05F4" w:rsidR="00E716D6" w:rsidRPr="00E716D6" w:rsidRDefault="00E716D6" w:rsidP="00E716D6">
      <w:pPr>
        <w:ind w:firstLineChars="200" w:firstLine="440"/>
        <w:rPr>
          <w:rFonts w:ascii="宋体" w:eastAsia="宋体" w:hAnsi="宋体"/>
        </w:rPr>
      </w:pPr>
      <w:r w:rsidRPr="00307F9D">
        <w:rPr>
          <w:rFonts w:ascii="宋体" w:eastAsia="宋体" w:hAnsi="宋体" w:hint="eastAsia"/>
        </w:rPr>
        <w:t>首先，文章分析</w:t>
      </w:r>
      <w:r w:rsidRPr="00E716D6">
        <w:rPr>
          <w:rFonts w:ascii="宋体" w:eastAsia="宋体" w:hAnsi="宋体"/>
        </w:rPr>
        <w:t>政府干预策略</w:t>
      </w:r>
      <w:r w:rsidRPr="00307F9D">
        <w:rPr>
          <w:rFonts w:ascii="宋体" w:eastAsia="宋体" w:hAnsi="宋体" w:hint="eastAsia"/>
        </w:rPr>
        <w:t>的</w:t>
      </w:r>
      <w:r w:rsidRPr="00E716D6">
        <w:rPr>
          <w:rFonts w:ascii="宋体" w:eastAsia="宋体" w:hAnsi="宋体"/>
        </w:rPr>
        <w:t>分类</w:t>
      </w:r>
      <w:r w:rsidRPr="00307F9D">
        <w:rPr>
          <w:rFonts w:ascii="宋体" w:eastAsia="宋体" w:hAnsi="宋体" w:hint="eastAsia"/>
        </w:rPr>
        <w:t>，其中包括</w:t>
      </w:r>
      <w:r w:rsidRPr="00307F9D">
        <w:rPr>
          <w:rFonts w:ascii="宋体" w:eastAsia="宋体" w:hAnsi="宋体" w:hint="eastAsia"/>
        </w:rPr>
        <w:t>主体类策略，环境类策略两大部分。对于</w:t>
      </w:r>
      <w:r w:rsidRPr="00E716D6">
        <w:rPr>
          <w:rFonts w:ascii="宋体" w:eastAsia="宋体" w:hAnsi="宋体"/>
        </w:rPr>
        <w:t>主体类策略</w:t>
      </w:r>
      <w:r w:rsidRPr="00307F9D">
        <w:rPr>
          <w:rFonts w:ascii="宋体" w:eastAsia="宋体" w:hAnsi="宋体" w:hint="eastAsia"/>
        </w:rPr>
        <w:t>，政府的主要手段是直接补贴，</w:t>
      </w:r>
      <w:r w:rsidRPr="00E716D6">
        <w:rPr>
          <w:rFonts w:ascii="宋体" w:eastAsia="宋体" w:hAnsi="宋体"/>
        </w:rPr>
        <w:t>如贷款补贴、融资奖励等，</w:t>
      </w:r>
      <w:r w:rsidRPr="00307F9D">
        <w:rPr>
          <w:rFonts w:ascii="宋体" w:eastAsia="宋体" w:hAnsi="宋体" w:hint="eastAsia"/>
        </w:rPr>
        <w:t>例如</w:t>
      </w:r>
      <w:r w:rsidRPr="00E716D6">
        <w:rPr>
          <w:rFonts w:ascii="宋体" w:eastAsia="宋体" w:hAnsi="宋体"/>
        </w:rPr>
        <w:t>广西对供应链融资相关方奖励补助。从演化博弈看，提升金融机构贷款策略收益，增强其贷款意愿。</w:t>
      </w:r>
      <w:r w:rsidRPr="00307F9D">
        <w:rPr>
          <w:rFonts w:ascii="宋体" w:eastAsia="宋体" w:hAnsi="宋体" w:hint="eastAsia"/>
        </w:rPr>
        <w:t>然后是</w:t>
      </w:r>
      <w:r w:rsidRPr="00E716D6">
        <w:rPr>
          <w:rFonts w:ascii="宋体" w:eastAsia="宋体" w:hAnsi="宋体"/>
        </w:rPr>
        <w:t>增加信贷资源：引导贷款、设专营机构等，江苏设立专项资金贷款。使金融机构初始贷款比例增加，中小企业获贷机会增多，但长期因未改博弈收益和环境，效果有限。</w:t>
      </w:r>
      <w:r w:rsidRPr="00307F9D">
        <w:rPr>
          <w:rFonts w:ascii="宋体" w:eastAsia="宋体" w:hAnsi="宋体" w:hint="eastAsia"/>
        </w:rPr>
        <w:t>其次是</w:t>
      </w:r>
      <w:r w:rsidRPr="00E716D6">
        <w:rPr>
          <w:rFonts w:ascii="宋体" w:eastAsia="宋体" w:hAnsi="宋体"/>
        </w:rPr>
        <w:t>环境类策略</w:t>
      </w:r>
      <w:r w:rsidRPr="00307F9D">
        <w:rPr>
          <w:rFonts w:ascii="宋体" w:eastAsia="宋体" w:hAnsi="宋体" w:hint="eastAsia"/>
        </w:rPr>
        <w:t>，政府通过</w:t>
      </w:r>
      <w:r w:rsidRPr="00E716D6">
        <w:rPr>
          <w:rFonts w:ascii="宋体" w:eastAsia="宋体" w:hAnsi="宋体"/>
        </w:rPr>
        <w:t>改善交流环境</w:t>
      </w:r>
      <w:r w:rsidRPr="00307F9D">
        <w:rPr>
          <w:rFonts w:ascii="宋体" w:eastAsia="宋体" w:hAnsi="宋体" w:hint="eastAsia"/>
        </w:rPr>
        <w:t>，</w:t>
      </w:r>
      <w:r w:rsidRPr="00E716D6">
        <w:rPr>
          <w:rFonts w:ascii="宋体" w:eastAsia="宋体" w:hAnsi="宋体"/>
        </w:rPr>
        <w:t>推动信息互通等</w:t>
      </w:r>
      <w:r w:rsidRPr="00307F9D">
        <w:rPr>
          <w:rFonts w:ascii="宋体" w:eastAsia="宋体" w:hAnsi="宋体" w:hint="eastAsia"/>
        </w:rPr>
        <w:t>，以此</w:t>
      </w:r>
      <w:r w:rsidRPr="00E716D6">
        <w:rPr>
          <w:rFonts w:ascii="宋体" w:eastAsia="宋体" w:hAnsi="宋体"/>
        </w:rPr>
        <w:t>拉近企业与金融机构距离，提高交流频率，促进生态主体演化，但消极干预会阻碍生态良性演化。</w:t>
      </w:r>
      <w:r w:rsidRPr="00307F9D">
        <w:rPr>
          <w:rFonts w:ascii="宋体" w:eastAsia="宋体" w:hAnsi="宋体" w:hint="eastAsia"/>
        </w:rPr>
        <w:t>同时要</w:t>
      </w:r>
      <w:r w:rsidRPr="00E716D6">
        <w:rPr>
          <w:rFonts w:ascii="宋体" w:eastAsia="宋体" w:hAnsi="宋体"/>
        </w:rPr>
        <w:t>完善法律制度</w:t>
      </w:r>
      <w:r w:rsidRPr="00307F9D">
        <w:rPr>
          <w:rFonts w:ascii="宋体" w:eastAsia="宋体" w:hAnsi="宋体" w:hint="eastAsia"/>
        </w:rPr>
        <w:t>，</w:t>
      </w:r>
      <w:r w:rsidRPr="00E716D6">
        <w:rPr>
          <w:rFonts w:ascii="宋体" w:eastAsia="宋体" w:hAnsi="宋体"/>
        </w:rPr>
        <w:t>健全制度、加强监管</w:t>
      </w:r>
      <w:r w:rsidRPr="00307F9D">
        <w:rPr>
          <w:rFonts w:ascii="宋体" w:eastAsia="宋体" w:hAnsi="宋体" w:hint="eastAsia"/>
        </w:rPr>
        <w:t>，</w:t>
      </w:r>
      <w:r w:rsidRPr="00E716D6">
        <w:rPr>
          <w:rFonts w:ascii="宋体" w:eastAsia="宋体" w:hAnsi="宋体"/>
        </w:rPr>
        <w:t>增加信贷市场透明度，减少主体决策不确定性，对生态演化影响显著，消极干预危害大。</w:t>
      </w:r>
      <w:r w:rsidRPr="00307F9D">
        <w:rPr>
          <w:rFonts w:ascii="宋体" w:eastAsia="宋体" w:hAnsi="宋体" w:hint="eastAsia"/>
        </w:rPr>
        <w:t>然后，文章提到了</w:t>
      </w:r>
      <w:r w:rsidRPr="00E716D6">
        <w:rPr>
          <w:rFonts w:ascii="宋体" w:eastAsia="宋体" w:hAnsi="宋体"/>
        </w:rPr>
        <w:t>政府不干预的供应链金融生态主体演化博弈模型</w:t>
      </w:r>
      <w:r w:rsidRPr="00307F9D">
        <w:rPr>
          <w:rFonts w:ascii="宋体" w:eastAsia="宋体" w:hAnsi="宋体" w:hint="eastAsia"/>
        </w:rPr>
        <w:t>，</w:t>
      </w:r>
      <w:r w:rsidRPr="00E716D6">
        <w:rPr>
          <w:rFonts w:ascii="宋体" w:eastAsia="宋体" w:hAnsi="宋体"/>
        </w:rPr>
        <w:t>以金融机构和中小企业为对象，假设个体有限理性、信息不对称等。二者各有两种策略，考虑金融机构贷款成本、中小企业经营和投机收益等因素构建收益矩阵和复制动态方程，求出均衡点。当中小企业未来预期收益高于投机收益时，博弈稳定策略为 {贷款，守约}，但模型难以量化生态环境，需多智能体仿真模型辅助研究。</w:t>
      </w:r>
      <w:r w:rsidRPr="00307F9D">
        <w:rPr>
          <w:rFonts w:ascii="宋体" w:eastAsia="宋体" w:hAnsi="宋体" w:hint="eastAsia"/>
        </w:rPr>
        <w:t>其次，文章也提出了</w:t>
      </w:r>
      <w:r w:rsidRPr="00E716D6">
        <w:rPr>
          <w:rFonts w:ascii="宋体" w:eastAsia="宋体" w:hAnsi="宋体"/>
        </w:rPr>
        <w:t>政府干预环境下的供应链金融生态演化多智能体仿真模型</w:t>
      </w:r>
      <w:r w:rsidRPr="00307F9D">
        <w:rPr>
          <w:rFonts w:ascii="宋体" w:eastAsia="宋体" w:hAnsi="宋体" w:hint="eastAsia"/>
        </w:rPr>
        <w:t>，</w:t>
      </w:r>
      <w:r w:rsidRPr="00E716D6">
        <w:rPr>
          <w:rFonts w:ascii="宋体" w:eastAsia="宋体" w:hAnsi="宋体"/>
        </w:rPr>
        <w:t xml:space="preserve">基于 </w:t>
      </w:r>
      <w:proofErr w:type="spellStart"/>
      <w:r w:rsidRPr="00E716D6">
        <w:rPr>
          <w:rFonts w:ascii="宋体" w:eastAsia="宋体" w:hAnsi="宋体"/>
        </w:rPr>
        <w:t>matlab</w:t>
      </w:r>
      <w:proofErr w:type="spellEnd"/>
      <w:r w:rsidRPr="00E716D6">
        <w:rPr>
          <w:rFonts w:ascii="宋体" w:eastAsia="宋体" w:hAnsi="宋体"/>
        </w:rPr>
        <w:t xml:space="preserve"> 设计模型，包含两大种群及策略，以 {贷款，守约} 为理想态，每轮执行博弈、学习、突变行为。设定种群个体数、交流和学习参数等规则。一般状态</w:t>
      </w:r>
      <w:r w:rsidRPr="00307F9D">
        <w:rPr>
          <w:rFonts w:ascii="宋体" w:eastAsia="宋体" w:hAnsi="宋体" w:hint="eastAsia"/>
        </w:rPr>
        <w:t>下，</w:t>
      </w:r>
      <w:r w:rsidRPr="00E716D6">
        <w:rPr>
          <w:rFonts w:ascii="宋体" w:eastAsia="宋体" w:hAnsi="宋体"/>
        </w:rPr>
        <w:t>无政府干涉时实现动态均衡，但波动大。</w:t>
      </w:r>
    </w:p>
    <w:p w14:paraId="7F238975" w14:textId="62F14D5A" w:rsidR="00E716D6" w:rsidRPr="00E716D6" w:rsidRDefault="00E716D6" w:rsidP="00E716D6">
      <w:pPr>
        <w:ind w:firstLineChars="200" w:firstLine="440"/>
        <w:rPr>
          <w:rFonts w:ascii="宋体" w:eastAsia="宋体" w:hAnsi="宋体"/>
        </w:rPr>
      </w:pPr>
      <w:r w:rsidRPr="00307F9D">
        <w:rPr>
          <w:rFonts w:ascii="宋体" w:eastAsia="宋体" w:hAnsi="宋体" w:hint="eastAsia"/>
        </w:rPr>
        <w:t>文章在政府实行上述策略可能导致的结果方面进行详细阐述，例如</w:t>
      </w:r>
      <w:r w:rsidRPr="00E716D6">
        <w:rPr>
          <w:rFonts w:ascii="宋体" w:eastAsia="宋体" w:hAnsi="宋体"/>
        </w:rPr>
        <w:t>政府直接补贴策略</w:t>
      </w:r>
      <w:r w:rsidRPr="00307F9D">
        <w:rPr>
          <w:rFonts w:ascii="宋体" w:eastAsia="宋体" w:hAnsi="宋体" w:hint="eastAsia"/>
        </w:rPr>
        <w:t>会使得</w:t>
      </w:r>
      <w:r w:rsidRPr="00E716D6">
        <w:rPr>
          <w:rFonts w:ascii="宋体" w:eastAsia="宋体" w:hAnsi="宋体"/>
        </w:rPr>
        <w:t>稳定情况改善，均衡速度加快，波动平稳。增加信贷资源策略</w:t>
      </w:r>
      <w:r w:rsidRPr="00307F9D">
        <w:rPr>
          <w:rFonts w:ascii="宋体" w:eastAsia="宋体" w:hAnsi="宋体" w:hint="eastAsia"/>
        </w:rPr>
        <w:t>会使得</w:t>
      </w:r>
      <w:r w:rsidRPr="00E716D6">
        <w:rPr>
          <w:rFonts w:ascii="宋体" w:eastAsia="宋体" w:hAnsi="宋体"/>
        </w:rPr>
        <w:t>动态均衡速度提升，长期效果不明显，中小企业违约概率或</w:t>
      </w:r>
      <w:r w:rsidRPr="00307F9D">
        <w:rPr>
          <w:rFonts w:ascii="宋体" w:eastAsia="宋体" w:hAnsi="宋体" w:hint="eastAsia"/>
        </w:rPr>
        <w:t>将</w:t>
      </w:r>
      <w:r w:rsidRPr="00E716D6">
        <w:rPr>
          <w:rFonts w:ascii="宋体" w:eastAsia="宋体" w:hAnsi="宋体"/>
        </w:rPr>
        <w:t>上升。改善交流环境策略</w:t>
      </w:r>
      <w:r w:rsidRPr="00307F9D">
        <w:rPr>
          <w:rFonts w:ascii="宋体" w:eastAsia="宋体" w:hAnsi="宋体" w:hint="eastAsia"/>
        </w:rPr>
        <w:t>会导致</w:t>
      </w:r>
      <w:r w:rsidRPr="00E716D6">
        <w:rPr>
          <w:rFonts w:ascii="宋体" w:eastAsia="宋体" w:hAnsi="宋体"/>
        </w:rPr>
        <w:t>环境良好时稳定改善，恶劣时偏离均衡，波动加剧。</w:t>
      </w:r>
      <w:r w:rsidRPr="00307F9D">
        <w:rPr>
          <w:rFonts w:ascii="宋体" w:eastAsia="宋体" w:hAnsi="宋体" w:hint="eastAsia"/>
        </w:rPr>
        <w:t>最后是</w:t>
      </w:r>
      <w:r w:rsidRPr="00E716D6">
        <w:rPr>
          <w:rFonts w:ascii="宋体" w:eastAsia="宋体" w:hAnsi="宋体"/>
        </w:rPr>
        <w:t>完善法律制度策略</w:t>
      </w:r>
      <w:r w:rsidRPr="00307F9D">
        <w:rPr>
          <w:rFonts w:ascii="宋体" w:eastAsia="宋体" w:hAnsi="宋体" w:hint="eastAsia"/>
        </w:rPr>
        <w:t>，</w:t>
      </w:r>
      <w:r w:rsidRPr="00E716D6">
        <w:rPr>
          <w:rFonts w:ascii="宋体" w:eastAsia="宋体" w:hAnsi="宋体"/>
        </w:rPr>
        <w:t>法制良好时稳定最佳，恶劣时波动剧烈。</w:t>
      </w:r>
    </w:p>
    <w:p w14:paraId="42FF4FFD" w14:textId="689A43BB" w:rsidR="00E716D6" w:rsidRPr="00E716D6" w:rsidRDefault="00E716D6" w:rsidP="00E716D6">
      <w:pPr>
        <w:ind w:firstLineChars="200" w:firstLine="440"/>
        <w:rPr>
          <w:rFonts w:ascii="宋体" w:eastAsia="宋体" w:hAnsi="宋体" w:hint="eastAsia"/>
        </w:rPr>
      </w:pPr>
      <w:r w:rsidRPr="00307F9D">
        <w:rPr>
          <w:rFonts w:ascii="宋体" w:eastAsia="宋体" w:hAnsi="宋体" w:hint="eastAsia"/>
        </w:rPr>
        <w:t>因此，文章给出了如下</w:t>
      </w:r>
      <w:r w:rsidRPr="00E716D6">
        <w:rPr>
          <w:rFonts w:ascii="宋体" w:eastAsia="宋体" w:hAnsi="宋体"/>
        </w:rPr>
        <w:t>结论与建议</w:t>
      </w:r>
      <w:r w:rsidRPr="00307F9D">
        <w:rPr>
          <w:rFonts w:ascii="宋体" w:eastAsia="宋体" w:hAnsi="宋体" w:hint="eastAsia"/>
        </w:rPr>
        <w:t>。</w:t>
      </w:r>
      <w:r w:rsidRPr="00E716D6">
        <w:rPr>
          <w:rFonts w:ascii="宋体" w:eastAsia="宋体" w:hAnsi="宋体"/>
        </w:rPr>
        <w:t>政府介入</w:t>
      </w:r>
      <w:r w:rsidRPr="00307F9D">
        <w:rPr>
          <w:rFonts w:ascii="宋体" w:eastAsia="宋体" w:hAnsi="宋体" w:hint="eastAsia"/>
        </w:rPr>
        <w:t>是</w:t>
      </w:r>
      <w:r w:rsidRPr="00E716D6">
        <w:rPr>
          <w:rFonts w:ascii="宋体" w:eastAsia="宋体" w:hAnsi="宋体"/>
        </w:rPr>
        <w:t>有益</w:t>
      </w:r>
      <w:r w:rsidRPr="00307F9D">
        <w:rPr>
          <w:rFonts w:ascii="宋体" w:eastAsia="宋体" w:hAnsi="宋体" w:hint="eastAsia"/>
        </w:rPr>
        <w:t>的</w:t>
      </w:r>
      <w:r w:rsidRPr="00E716D6">
        <w:rPr>
          <w:rFonts w:ascii="宋体" w:eastAsia="宋体" w:hAnsi="宋体"/>
        </w:rPr>
        <w:t>，主体类策略中政府直接补贴对演化速度和稳定性有提升，增加信贷资源短期提升速度但长期有限；环境类策略中改善交流环境可加快演化，完善法律制度影响最显著。政府应积极推动供应链金融生态建设，合理运用主体类策略并重视环境建设。</w:t>
      </w:r>
      <w:r w:rsidR="00900E7F">
        <w:rPr>
          <w:rFonts w:ascii="宋体" w:eastAsia="宋体" w:hAnsi="宋体" w:hint="eastAsia"/>
        </w:rPr>
        <w:t>同时，政府在进行介入时，应当充分发挥引导作用，积极推进</w:t>
      </w:r>
      <w:r w:rsidR="00900E7F" w:rsidRPr="00900E7F">
        <w:rPr>
          <w:rFonts w:ascii="宋体" w:eastAsia="宋体" w:hAnsi="宋体"/>
        </w:rPr>
        <w:t>供应链金融生态建设</w:t>
      </w:r>
      <w:r w:rsidR="00900E7F">
        <w:rPr>
          <w:rFonts w:ascii="宋体" w:eastAsia="宋体" w:hAnsi="宋体" w:hint="eastAsia"/>
        </w:rPr>
        <w:t>，</w:t>
      </w:r>
      <w:r w:rsidR="00900E7F" w:rsidRPr="00900E7F">
        <w:rPr>
          <w:rFonts w:ascii="宋体" w:eastAsia="宋体" w:hAnsi="宋体"/>
        </w:rPr>
        <w:t>在采用以资金扶持为主的主体类策略时，应注意实行时机和扶持力度</w:t>
      </w:r>
      <w:r w:rsidR="00900E7F">
        <w:rPr>
          <w:rFonts w:ascii="宋体" w:eastAsia="宋体" w:hAnsi="宋体" w:hint="eastAsia"/>
        </w:rPr>
        <w:t>，也</w:t>
      </w:r>
      <w:r w:rsidR="00900E7F" w:rsidRPr="00900E7F">
        <w:rPr>
          <w:rFonts w:ascii="宋体" w:eastAsia="宋体" w:hAnsi="宋体"/>
        </w:rPr>
        <w:t>应重视供应链金融生态环境建设，助力供应链金融生态健康发展。</w:t>
      </w:r>
    </w:p>
    <w:p w14:paraId="1B9F6848" w14:textId="737DD15B" w:rsidR="00E716D6" w:rsidRPr="00E716D6" w:rsidRDefault="00307F9D" w:rsidP="00E716D6">
      <w:pPr>
        <w:rPr>
          <w:rFonts w:ascii="宋体" w:eastAsia="宋体" w:hAnsi="宋体"/>
        </w:rPr>
      </w:pPr>
      <w:r w:rsidRPr="00307F9D">
        <w:rPr>
          <w:rFonts w:ascii="宋体" w:eastAsia="宋体" w:hAnsi="宋体" w:hint="eastAsia"/>
        </w:rPr>
        <w:lastRenderedPageBreak/>
        <w:t>二</w:t>
      </w:r>
      <w:r w:rsidR="00E716D6" w:rsidRPr="00E716D6">
        <w:rPr>
          <w:rFonts w:ascii="宋体" w:eastAsia="宋体" w:hAnsi="宋体"/>
        </w:rPr>
        <w:t>、个人感悟</w:t>
      </w:r>
    </w:p>
    <w:p w14:paraId="4CBFBE3F" w14:textId="4D705C8F" w:rsidR="00A07BA4" w:rsidRPr="00307F9D" w:rsidRDefault="00E716D6" w:rsidP="00307F9D">
      <w:pPr>
        <w:ind w:firstLineChars="200" w:firstLine="440"/>
        <w:rPr>
          <w:rFonts w:ascii="宋体" w:eastAsia="宋体" w:hAnsi="宋体" w:hint="eastAsia"/>
        </w:rPr>
      </w:pPr>
      <w:r w:rsidRPr="00307F9D">
        <w:rPr>
          <w:rFonts w:ascii="宋体" w:eastAsia="宋体" w:hAnsi="宋体"/>
        </w:rPr>
        <w:t>供应链金融生态的健康发展对中小企业和实体经济至关重要，政府干预策略的合理选择和运用是关键。文章研究深入且全面，为理解供应链金融生态提供了新视角。在实际中，政府应权衡不同策略的短期和长期效果，根据地区和行业特点制定精准政策，同时持续关注生态环境建设，推动供应链金融可持续发展，助力中小企业走出融资困境，实现经济高质量发展。未来研究可进一步拓展模型，纳入更多影响因素，使研究更贴合实际复杂情况。</w:t>
      </w:r>
    </w:p>
    <w:sectPr w:rsidR="00A07BA4" w:rsidRPr="00307F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5423"/>
    <w:rsid w:val="000E3D90"/>
    <w:rsid w:val="00307F9D"/>
    <w:rsid w:val="00900E7F"/>
    <w:rsid w:val="00A07BA4"/>
    <w:rsid w:val="00E06790"/>
    <w:rsid w:val="00E716D6"/>
    <w:rsid w:val="00F1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8FA857"/>
  <w15:chartTrackingRefBased/>
  <w15:docId w15:val="{3423FEFB-07CC-4D9E-8FB7-11B5E5623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4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 liang</dc:creator>
  <cp:keywords/>
  <dc:description/>
  <cp:lastModifiedBy>jie liang</cp:lastModifiedBy>
  <cp:revision>4</cp:revision>
  <dcterms:created xsi:type="dcterms:W3CDTF">2024-12-22T03:48:00Z</dcterms:created>
  <dcterms:modified xsi:type="dcterms:W3CDTF">2024-12-22T04:03:00Z</dcterms:modified>
</cp:coreProperties>
</file>